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58D548C4"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104</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DE2DAA">
        <w:rPr>
          <w:rFonts w:eastAsia="MS Mincho" w:cs="Arial"/>
          <w:bCs/>
          <w:sz w:val="22"/>
          <w:szCs w:val="24"/>
          <w:lang w:val="en-US"/>
        </w:rPr>
        <w:t>00583</w:t>
      </w:r>
      <w:r w:rsidR="0028673D" w:rsidRPr="00CC00C9" w:rsidDel="0028673D">
        <w:rPr>
          <w:rFonts w:eastAsia="MS Mincho" w:cs="Arial"/>
          <w:bCs/>
          <w:sz w:val="22"/>
          <w:szCs w:val="24"/>
          <w:lang w:val="en-US"/>
        </w:rPr>
        <w:t xml:space="preserve"> </w:t>
      </w:r>
    </w:p>
    <w:p w14:paraId="1E241712" w14:textId="2B1CF96B"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B75DF2" w:rsidRPr="00B75DF2">
        <w:rPr>
          <w:rFonts w:ascii="Arial" w:eastAsia="MS Mincho" w:hAnsi="Arial" w:cs="Arial"/>
          <w:b/>
          <w:bCs/>
          <w:noProof/>
          <w:szCs w:val="24"/>
        </w:rPr>
        <w:t>January 25th – February 5th,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5997FFE2"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2A4F87" w:rsidRPr="002A4F87">
        <w:rPr>
          <w:rFonts w:eastAsia="MS Mincho" w:cs="Arial"/>
          <w:bCs/>
          <w:sz w:val="22"/>
          <w:szCs w:val="24"/>
          <w:lang w:val="en-US"/>
        </w:rPr>
        <w:t>CSI enhancement 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7B962EB2"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the RAN1</w:t>
      </w:r>
      <w:r>
        <w:rPr>
          <w:color w:val="000000" w:themeColor="text1"/>
        </w:rPr>
        <w:t xml:space="preserve">#102e and </w:t>
      </w:r>
      <w:r w:rsidRPr="0073130B">
        <w:rPr>
          <w:color w:val="000000" w:themeColor="text1"/>
        </w:rPr>
        <w:t>#10</w:t>
      </w:r>
      <w:r>
        <w:rPr>
          <w:color w:val="000000" w:themeColor="text1"/>
        </w:rPr>
        <w:t>3</w:t>
      </w:r>
      <w:r w:rsidRPr="0073130B">
        <w:rPr>
          <w:color w:val="000000" w:themeColor="text1"/>
        </w:rPr>
        <w:t>e meeting</w:t>
      </w:r>
      <w:r>
        <w:rPr>
          <w:color w:val="000000" w:themeColor="text1"/>
        </w:rPr>
        <w:t>s [2][3]</w:t>
      </w:r>
      <w:r w:rsidRPr="0073130B">
        <w:rPr>
          <w:color w:val="000000" w:themeColor="text1"/>
        </w:rPr>
        <w:t>.</w:t>
      </w:r>
    </w:p>
    <w:p w14:paraId="44CD5257" w14:textId="77777777" w:rsidR="001972CE" w:rsidRPr="004A68CD" w:rsidRDefault="001972CE" w:rsidP="004A68CD">
      <w:pPr>
        <w:spacing w:after="0"/>
        <w:jc w:val="both"/>
      </w:pPr>
    </w:p>
    <w:p w14:paraId="31ADE748" w14:textId="444C59B9" w:rsidR="005F5067" w:rsidRDefault="00C32284" w:rsidP="003242FE">
      <w:pPr>
        <w:pStyle w:val="Heading1"/>
        <w:numPr>
          <w:ilvl w:val="0"/>
          <w:numId w:val="1"/>
        </w:numPr>
        <w:rPr>
          <w:rFonts w:eastAsia="MS Mincho" w:cs="Arial"/>
          <w:b/>
          <w:sz w:val="32"/>
          <w:szCs w:val="32"/>
          <w:lang w:val="en-US"/>
        </w:rPr>
      </w:pPr>
      <w:r>
        <w:rPr>
          <w:rFonts w:eastAsia="MS Mincho" w:cs="Arial"/>
          <w:b/>
          <w:sz w:val="32"/>
          <w:szCs w:val="32"/>
          <w:lang w:val="en-US"/>
        </w:rPr>
        <w:t>CSI Enhancement:</w:t>
      </w:r>
      <w:r w:rsidR="003D5939">
        <w:rPr>
          <w:rFonts w:eastAsia="MS Mincho" w:cs="Arial"/>
          <w:b/>
          <w:sz w:val="32"/>
          <w:szCs w:val="32"/>
          <w:lang w:val="en-US"/>
        </w:rPr>
        <w:t xml:space="preserve"> NCJT</w:t>
      </w:r>
      <w:r w:rsidR="00E274A5">
        <w:rPr>
          <w:rFonts w:eastAsia="MS Mincho" w:cs="Arial"/>
          <w:b/>
          <w:sz w:val="32"/>
          <w:szCs w:val="32"/>
          <w:lang w:val="en-US"/>
        </w:rPr>
        <w:t xml:space="preserve"> </w:t>
      </w:r>
    </w:p>
    <w:p w14:paraId="5A1617BA" w14:textId="26E52BC4" w:rsidR="00C30A72" w:rsidRDefault="00C30A72" w:rsidP="00C30A72">
      <w:pPr>
        <w:jc w:val="both"/>
        <w:rPr>
          <w:iCs/>
        </w:rPr>
      </w:pPr>
      <w:r>
        <w:rPr>
          <w:iCs/>
        </w:rPr>
        <w:t xml:space="preserve">In the RAN1#103e meeting, </w:t>
      </w:r>
      <w:r>
        <w:rPr>
          <w:iCs/>
          <w:lang w:eastAsia="zh-TW"/>
        </w:rPr>
        <w:t>we have the following agreement</w:t>
      </w:r>
      <w:r w:rsidR="000D145B">
        <w:rPr>
          <w:iCs/>
          <w:lang w:eastAsia="zh-TW"/>
        </w:rPr>
        <w:t xml:space="preserve"> on </w:t>
      </w:r>
      <w:r w:rsidR="006C5B59">
        <w:rPr>
          <w:rFonts w:eastAsia="Malgun Gothic"/>
          <w:lang w:eastAsia="ko-KR"/>
        </w:rPr>
        <w:t>CMR/IMR</w:t>
      </w:r>
      <w:r w:rsidR="000D145B">
        <w:rPr>
          <w:rFonts w:eastAsia="Malgun Gothic"/>
          <w:lang w:eastAsia="ko-KR"/>
        </w:rPr>
        <w:t xml:space="preserve"> configuration/association</w:t>
      </w:r>
      <w:r>
        <w:rPr>
          <w:iCs/>
        </w:rPr>
        <w:t xml:space="preserve"> [3]:</w:t>
      </w:r>
    </w:p>
    <w:tbl>
      <w:tblPr>
        <w:tblStyle w:val="TableGrid"/>
        <w:tblW w:w="0" w:type="auto"/>
        <w:tblLook w:val="04A0" w:firstRow="1" w:lastRow="0" w:firstColumn="1" w:lastColumn="0" w:noHBand="0" w:noVBand="1"/>
      </w:tblPr>
      <w:tblGrid>
        <w:gridCol w:w="9631"/>
      </w:tblGrid>
      <w:tr w:rsidR="00C30A72" w14:paraId="726D477E" w14:textId="77777777" w:rsidTr="00187EC4">
        <w:tc>
          <w:tcPr>
            <w:tcW w:w="9631" w:type="dxa"/>
          </w:tcPr>
          <w:p w14:paraId="46336319" w14:textId="77777777" w:rsidR="00C30A72" w:rsidRDefault="00C30A72" w:rsidP="00C30A72">
            <w:pPr>
              <w:jc w:val="both"/>
              <w:rPr>
                <w:rFonts w:eastAsia="Malgun Gothic"/>
                <w:highlight w:val="green"/>
                <w:lang w:eastAsia="ko-KR"/>
              </w:rPr>
            </w:pPr>
            <w:r>
              <w:rPr>
                <w:rFonts w:eastAsia="Malgun Gothic"/>
                <w:b/>
                <w:highlight w:val="green"/>
                <w:lang w:eastAsia="ko-KR"/>
              </w:rPr>
              <w:t>Agreement</w:t>
            </w:r>
          </w:p>
          <w:p w14:paraId="3C6DA055" w14:textId="77777777" w:rsidR="00C30A72" w:rsidRDefault="00C30A72" w:rsidP="00C30A72">
            <w:pPr>
              <w:jc w:val="both"/>
              <w:rPr>
                <w:rFonts w:eastAsia="Malgun Gothic"/>
                <w:lang w:eastAsia="ko-KR"/>
              </w:rPr>
            </w:pPr>
            <w:r>
              <w:rPr>
                <w:rFonts w:eastAsia="Malgun Gothic"/>
                <w:lang w:eastAsia="ko-KR"/>
              </w:rPr>
              <w:t>For NCJT CSI measurement configured with single reporting setting, study following measurement resource configuration/association mechanism</w:t>
            </w:r>
          </w:p>
          <w:p w14:paraId="54ACA615" w14:textId="77777777" w:rsidR="00C30A72" w:rsidRDefault="00C30A72" w:rsidP="00C30A72">
            <w:pPr>
              <w:pStyle w:val="ListParagraph"/>
              <w:numPr>
                <w:ilvl w:val="0"/>
                <w:numId w:val="19"/>
              </w:numPr>
              <w:spacing w:after="0" w:line="276" w:lineRule="auto"/>
              <w:jc w:val="both"/>
              <w:rPr>
                <w:rFonts w:ascii="Times" w:eastAsia="Batang" w:hAnsi="Times"/>
                <w:i/>
                <w:iCs/>
              </w:rPr>
            </w:pPr>
            <w:r>
              <w:rPr>
                <w:rFonts w:eastAsia="Malgun Gothic"/>
                <w:lang w:eastAsia="ko-KR"/>
              </w:rPr>
              <w:t xml:space="preserve">Whether/how to support interference measurement based on NZP CSI-RS given by </w:t>
            </w:r>
            <w:r>
              <w:rPr>
                <w:i/>
                <w:iCs/>
              </w:rPr>
              <w:t xml:space="preserve">nzp-CSI-RS-ResourcesForInterference or </w:t>
            </w:r>
            <w:r>
              <w:rPr>
                <w:iCs/>
              </w:rPr>
              <w:t>based on CSI-IM given by</w:t>
            </w:r>
            <w:r>
              <w:rPr>
                <w:i/>
                <w:iCs/>
              </w:rPr>
              <w:t xml:space="preserve"> csi-IM-ResourcesForInterference</w:t>
            </w:r>
          </w:p>
          <w:p w14:paraId="7E6C5F39" w14:textId="77777777" w:rsidR="00C30A72" w:rsidRDefault="00C30A72" w:rsidP="00C30A72">
            <w:pPr>
              <w:pStyle w:val="ListParagraph"/>
              <w:numPr>
                <w:ilvl w:val="0"/>
                <w:numId w:val="19"/>
              </w:numPr>
              <w:spacing w:after="0" w:line="276" w:lineRule="auto"/>
              <w:jc w:val="both"/>
              <w:rPr>
                <w:rFonts w:eastAsia="Malgun Gothic"/>
              </w:rPr>
            </w:pPr>
            <w:r>
              <w:rPr>
                <w:rFonts w:eastAsia="Malgun Gothic"/>
                <w:lang w:eastAsia="ko-KR"/>
              </w:rPr>
              <w:t>Whether/how to interpret measurement based on CMRs associated with different TRPs/TCI states respectively for a NCJT</w:t>
            </w:r>
            <w:r>
              <w:rPr>
                <w:rFonts w:eastAsia="Malgun Gothic"/>
              </w:rPr>
              <w:t xml:space="preserve"> measurement </w:t>
            </w:r>
            <w:r>
              <w:rPr>
                <w:rFonts w:eastAsia="Malgun Gothic"/>
                <w:lang w:eastAsia="ko-KR"/>
              </w:rPr>
              <w:t>hypothesis</w:t>
            </w:r>
          </w:p>
          <w:p w14:paraId="1E8E079E" w14:textId="77777777" w:rsidR="00C30A72" w:rsidRDefault="00C30A72" w:rsidP="00C30A72">
            <w:pPr>
              <w:pStyle w:val="ListParagraph"/>
              <w:numPr>
                <w:ilvl w:val="0"/>
                <w:numId w:val="19"/>
              </w:numPr>
              <w:spacing w:after="0" w:line="276" w:lineRule="auto"/>
              <w:jc w:val="both"/>
              <w:rPr>
                <w:rFonts w:eastAsia="Malgun Gothic"/>
                <w:lang w:eastAsia="ko-KR"/>
              </w:rPr>
            </w:pPr>
            <w:r>
              <w:rPr>
                <w:rFonts w:eastAsia="Malgun Gothic"/>
                <w:lang w:eastAsia="ko-KR"/>
              </w:rPr>
              <w:t xml:space="preserve">CMR/IMR resource configuration restrictions/associations, e.g. for reference resource/time domain behavior/frequency domain behavior   </w:t>
            </w:r>
          </w:p>
          <w:p w14:paraId="3C64646C" w14:textId="49C70041" w:rsidR="00C30A72" w:rsidRPr="000D2118" w:rsidRDefault="00C30A72" w:rsidP="00C30A72">
            <w:pPr>
              <w:spacing w:after="120"/>
              <w:contextualSpacing/>
              <w:jc w:val="both"/>
            </w:pPr>
            <w:r>
              <w:rPr>
                <w:rFonts w:eastAsia="Malgun Gothic"/>
                <w:lang w:eastAsia="ko-KR"/>
              </w:rPr>
              <w:t>Note that RAN1 shall strive for commonality of CSI measurement/reporting mechanisms for NCJT CSI measurement configured by single or two reporting settings</w:t>
            </w:r>
          </w:p>
        </w:tc>
      </w:tr>
    </w:tbl>
    <w:p w14:paraId="4C40D62C" w14:textId="388B9B11" w:rsidR="005F2373" w:rsidRDefault="005F2373" w:rsidP="0065628B">
      <w:pPr>
        <w:jc w:val="both"/>
      </w:pPr>
    </w:p>
    <w:p w14:paraId="7D56A1A0" w14:textId="168A2816" w:rsidR="00984070" w:rsidRDefault="00C30A72" w:rsidP="004A68CD">
      <w:pPr>
        <w:spacing w:after="0"/>
        <w:jc w:val="both"/>
        <w:rPr>
          <w:iCs/>
        </w:rPr>
      </w:pPr>
      <w:r>
        <w:rPr>
          <w:iCs/>
        </w:rPr>
        <w:t>We do not see a strong need of joint operation of multi-TRP with NCJT and MU-MIMO, so it suffices to support interference measurement based on CSI-IM given by</w:t>
      </w:r>
      <w:r>
        <w:rPr>
          <w:i/>
          <w:iCs/>
        </w:rPr>
        <w:t xml:space="preserve"> csi-IM-ResourcesForInterference</w:t>
      </w:r>
      <w:r>
        <w:rPr>
          <w:iCs/>
        </w:rPr>
        <w:t xml:space="preserve"> in order to tackle inter-cell interference.</w:t>
      </w:r>
    </w:p>
    <w:p w14:paraId="4D309867" w14:textId="77777777" w:rsidR="00C30A72" w:rsidRDefault="00C30A72" w:rsidP="004A68CD">
      <w:pPr>
        <w:spacing w:after="0"/>
        <w:jc w:val="both"/>
        <w:rPr>
          <w:iCs/>
        </w:rPr>
      </w:pPr>
    </w:p>
    <w:p w14:paraId="5C537B09" w14:textId="2026B2AC" w:rsidR="00C30A72" w:rsidRPr="00C30A72" w:rsidRDefault="00C30A72" w:rsidP="004A68CD">
      <w:pPr>
        <w:spacing w:after="0"/>
        <w:jc w:val="both"/>
        <w:rPr>
          <w:b/>
          <w:iCs/>
        </w:rPr>
      </w:pPr>
      <w:r w:rsidRPr="00C30A72">
        <w:rPr>
          <w:b/>
          <w:iCs/>
        </w:rPr>
        <w:t>Proposal 1</w:t>
      </w:r>
      <w:r w:rsidRPr="005279B8">
        <w:rPr>
          <w:iCs/>
        </w:rPr>
        <w:t>:</w:t>
      </w:r>
      <w:r w:rsidRPr="00C30A72">
        <w:rPr>
          <w:b/>
          <w:iCs/>
        </w:rPr>
        <w:t xml:space="preserve"> </w:t>
      </w:r>
      <w:r>
        <w:rPr>
          <w:rFonts w:eastAsia="Malgun Gothic"/>
          <w:lang w:eastAsia="ko-KR"/>
        </w:rPr>
        <w:t xml:space="preserve">For NCJT CSI measurement configured with single reporting setting, only support </w:t>
      </w:r>
      <w:r>
        <w:rPr>
          <w:iCs/>
        </w:rPr>
        <w:t>interference measurement based on CSI-IM.</w:t>
      </w:r>
    </w:p>
    <w:p w14:paraId="37991E0E" w14:textId="77777777" w:rsidR="00C30A72" w:rsidRDefault="00C30A72" w:rsidP="004A68CD">
      <w:pPr>
        <w:spacing w:after="0"/>
        <w:jc w:val="both"/>
      </w:pPr>
    </w:p>
    <w:p w14:paraId="733C6EC4" w14:textId="15E2192D" w:rsidR="00C30A72" w:rsidRDefault="003A6558" w:rsidP="004A68CD">
      <w:pPr>
        <w:spacing w:after="0"/>
        <w:jc w:val="both"/>
        <w:rPr>
          <w:rFonts w:eastAsia="Malgun Gothic"/>
          <w:lang w:eastAsia="ko-KR"/>
        </w:rPr>
      </w:pPr>
      <w:r>
        <w:lastRenderedPageBreak/>
        <w:t>TS 38.214 says that “F</w:t>
      </w:r>
      <w:r w:rsidRPr="003A6558">
        <w:t>or CSI measurement(s) other than L1-SINR, a UE assumes each NZP CSI-RS port configured for interference measurement corresponds to an interference transmission layer.</w:t>
      </w:r>
      <w:r>
        <w:t xml:space="preserve">” That is, UEs assume the measured interference as is without any additional assumption, e.g., on precoders. </w:t>
      </w:r>
      <w:r w:rsidR="00B238E4">
        <w:t xml:space="preserve">Since for NCJT a UE can assist the gNB determining precoders for each TRP, technically all layers from an NCJT transmission are desired signals, rather than interference. </w:t>
      </w:r>
      <w:r w:rsidR="00AF16E7">
        <w:t>With or without IMR</w:t>
      </w:r>
      <w:r w:rsidR="00B238E4">
        <w:t xml:space="preserve">, so long as </w:t>
      </w:r>
      <w:r>
        <w:t>UE</w:t>
      </w:r>
      <w:r w:rsidR="00B238E4">
        <w:t>s</w:t>
      </w:r>
      <w:r>
        <w:t xml:space="preserve"> repor</w:t>
      </w:r>
      <w:r w:rsidR="00B238E4">
        <w:t>ts</w:t>
      </w:r>
      <w:r>
        <w:t xml:space="preserve"> an RI larger than one, there is naturally inter-layer interference</w:t>
      </w:r>
      <w:r w:rsidR="00B238E4">
        <w:t>.</w:t>
      </w:r>
      <w:r w:rsidR="00AF16E7">
        <w:t xml:space="preserve"> How to </w:t>
      </w:r>
      <w:r w:rsidR="00B23AE4">
        <w:t>interpret</w:t>
      </w:r>
      <w:r w:rsidR="00AF16E7">
        <w:t xml:space="preserve"> </w:t>
      </w:r>
      <w:r w:rsidR="00AF16E7">
        <w:rPr>
          <w:rFonts w:eastAsia="Malgun Gothic"/>
          <w:lang w:eastAsia="ko-KR"/>
        </w:rPr>
        <w:t>CMRs associated with different TRPs/TCI states should be up to UE implementation, similar to R15/R16 on inter-layer interference.</w:t>
      </w:r>
      <w:r w:rsidR="00B23AE4">
        <w:rPr>
          <w:rFonts w:eastAsia="Malgun Gothic"/>
          <w:lang w:eastAsia="ko-KR"/>
        </w:rPr>
        <w:t xml:space="preserve"> </w:t>
      </w:r>
    </w:p>
    <w:p w14:paraId="73128633" w14:textId="77777777" w:rsidR="00AF16E7" w:rsidRDefault="00AF16E7" w:rsidP="004A68CD">
      <w:pPr>
        <w:spacing w:after="0"/>
        <w:jc w:val="both"/>
        <w:rPr>
          <w:rFonts w:eastAsia="Malgun Gothic"/>
          <w:lang w:eastAsia="ko-KR"/>
        </w:rPr>
      </w:pPr>
    </w:p>
    <w:p w14:paraId="28B334AF" w14:textId="2EBADAAD" w:rsidR="00AF16E7" w:rsidRDefault="00AF16E7" w:rsidP="004A68CD">
      <w:pPr>
        <w:spacing w:after="0"/>
        <w:jc w:val="both"/>
        <w:rPr>
          <w:rFonts w:eastAsia="Malgun Gothic"/>
          <w:lang w:eastAsia="ko-KR"/>
        </w:rPr>
      </w:pPr>
      <w:r w:rsidRPr="005279B8">
        <w:rPr>
          <w:rFonts w:eastAsia="Malgun Gothic"/>
          <w:b/>
          <w:lang w:eastAsia="ko-KR"/>
        </w:rPr>
        <w:t>Proposal 2</w:t>
      </w:r>
      <w:r>
        <w:rPr>
          <w:rFonts w:eastAsia="Malgun Gothic"/>
          <w:lang w:eastAsia="ko-KR"/>
        </w:rPr>
        <w:t xml:space="preserve">: </w:t>
      </w:r>
      <w:r w:rsidR="005279B8">
        <w:rPr>
          <w:rFonts w:eastAsia="Malgun Gothic"/>
          <w:lang w:eastAsia="ko-KR"/>
        </w:rPr>
        <w:t>How to interpret the two CMRs configured f</w:t>
      </w:r>
      <w:r>
        <w:rPr>
          <w:rFonts w:eastAsia="Malgun Gothic"/>
          <w:lang w:eastAsia="ko-KR"/>
        </w:rPr>
        <w:t>or an NCJT</w:t>
      </w:r>
      <w:r>
        <w:rPr>
          <w:rFonts w:eastAsia="Malgun Gothic"/>
        </w:rPr>
        <w:t xml:space="preserve"> measurement </w:t>
      </w:r>
      <w:r>
        <w:rPr>
          <w:rFonts w:eastAsia="Malgun Gothic"/>
          <w:lang w:eastAsia="ko-KR"/>
        </w:rPr>
        <w:t>hypothesis</w:t>
      </w:r>
      <w:r w:rsidR="005279B8">
        <w:rPr>
          <w:rFonts w:eastAsia="Malgun Gothic"/>
          <w:lang w:eastAsia="ko-KR"/>
        </w:rPr>
        <w:t xml:space="preserve"> can be up to UE implementation.</w:t>
      </w:r>
    </w:p>
    <w:p w14:paraId="55324837" w14:textId="77777777" w:rsidR="00AF16E7" w:rsidRDefault="00AF16E7" w:rsidP="004A68CD">
      <w:pPr>
        <w:spacing w:after="0"/>
        <w:jc w:val="both"/>
      </w:pPr>
    </w:p>
    <w:p w14:paraId="6D1C3E2D" w14:textId="38EE32BC" w:rsidR="000D145B" w:rsidRDefault="000D145B" w:rsidP="000D145B">
      <w:pPr>
        <w:jc w:val="both"/>
        <w:rPr>
          <w:iCs/>
        </w:rPr>
      </w:pPr>
      <w:r>
        <w:rPr>
          <w:iCs/>
        </w:rPr>
        <w:t xml:space="preserve">In the RAN1#103e meeting, </w:t>
      </w:r>
      <w:r>
        <w:rPr>
          <w:iCs/>
          <w:lang w:eastAsia="zh-TW"/>
        </w:rPr>
        <w:t>we have the following agreement on UE reporting mechanism</w:t>
      </w:r>
      <w:r>
        <w:rPr>
          <w:iCs/>
        </w:rPr>
        <w:t xml:space="preserve"> [3]:</w:t>
      </w:r>
    </w:p>
    <w:tbl>
      <w:tblPr>
        <w:tblStyle w:val="TableGrid"/>
        <w:tblW w:w="0" w:type="auto"/>
        <w:tblLook w:val="04A0" w:firstRow="1" w:lastRow="0" w:firstColumn="1" w:lastColumn="0" w:noHBand="0" w:noVBand="1"/>
      </w:tblPr>
      <w:tblGrid>
        <w:gridCol w:w="9631"/>
      </w:tblGrid>
      <w:tr w:rsidR="000D145B" w14:paraId="6212A101" w14:textId="77777777" w:rsidTr="00187EC4">
        <w:tc>
          <w:tcPr>
            <w:tcW w:w="9631" w:type="dxa"/>
          </w:tcPr>
          <w:p w14:paraId="6F8A3C4E" w14:textId="77777777" w:rsidR="000D145B" w:rsidRDefault="000D145B" w:rsidP="00187EC4">
            <w:pPr>
              <w:autoSpaceDE w:val="0"/>
              <w:autoSpaceDN w:val="0"/>
              <w:adjustRightInd w:val="0"/>
              <w:snapToGrid w:val="0"/>
              <w:jc w:val="both"/>
              <w:rPr>
                <w:highlight w:val="green"/>
              </w:rPr>
            </w:pPr>
            <w:r>
              <w:rPr>
                <w:b/>
                <w:highlight w:val="green"/>
              </w:rPr>
              <w:t>Agreement</w:t>
            </w:r>
          </w:p>
          <w:p w14:paraId="25387532" w14:textId="77777777" w:rsidR="000D145B" w:rsidRDefault="000D145B" w:rsidP="00187EC4">
            <w:pPr>
              <w:autoSpaceDE w:val="0"/>
              <w:autoSpaceDN w:val="0"/>
              <w:adjustRightInd w:val="0"/>
              <w:snapToGrid w:val="0"/>
              <w:jc w:val="both"/>
            </w:pPr>
            <w:r>
              <w:t xml:space="preserve">For a CSI reporting setting, support one or more of the following UE reporting mechanism: </w:t>
            </w:r>
          </w:p>
          <w:p w14:paraId="01F4D88F" w14:textId="77777777" w:rsidR="000D145B" w:rsidRDefault="000D145B" w:rsidP="00187EC4">
            <w:pPr>
              <w:pStyle w:val="ListParagraph"/>
              <w:numPr>
                <w:ilvl w:val="0"/>
                <w:numId w:val="20"/>
              </w:numPr>
              <w:autoSpaceDE w:val="0"/>
              <w:autoSpaceDN w:val="0"/>
              <w:adjustRightInd w:val="0"/>
              <w:snapToGrid w:val="0"/>
              <w:spacing w:after="0" w:line="276" w:lineRule="auto"/>
              <w:jc w:val="both"/>
              <w:rPr>
                <w:rFonts w:eastAsia="Malgun Gothic"/>
              </w:rPr>
            </w:pPr>
            <w:r>
              <w:rPr>
                <w:rFonts w:eastAsia="Malgun Gothic"/>
              </w:rPr>
              <w:t xml:space="preserve">Alt 1: the UE can be expected to report one CSI associated with the best single-TRP measurement hypothesis and one CSI associated with the best NCJT measurement hypothesis, if configured  </w:t>
            </w:r>
          </w:p>
          <w:p w14:paraId="29248DD0" w14:textId="77777777" w:rsidR="000D145B" w:rsidRDefault="000D145B" w:rsidP="00187EC4">
            <w:pPr>
              <w:pStyle w:val="ListParagraph"/>
              <w:numPr>
                <w:ilvl w:val="1"/>
                <w:numId w:val="20"/>
              </w:numPr>
              <w:autoSpaceDE w:val="0"/>
              <w:autoSpaceDN w:val="0"/>
              <w:adjustRightInd w:val="0"/>
              <w:snapToGrid w:val="0"/>
              <w:spacing w:after="0" w:line="276" w:lineRule="auto"/>
              <w:jc w:val="both"/>
              <w:rPr>
                <w:rFonts w:eastAsia="Malgun Gothic"/>
              </w:rPr>
            </w:pPr>
            <w:r>
              <w:rPr>
                <w:rFonts w:eastAsia="Malgun Gothic"/>
              </w:rPr>
              <w:t>FFS omission of CSI associated with NCJT measurement hypothesis</w:t>
            </w:r>
          </w:p>
          <w:p w14:paraId="7A613050" w14:textId="77777777" w:rsidR="000D145B" w:rsidRDefault="000D145B" w:rsidP="00187EC4">
            <w:pPr>
              <w:pStyle w:val="ListParagraph"/>
              <w:numPr>
                <w:ilvl w:val="0"/>
                <w:numId w:val="20"/>
              </w:numPr>
              <w:autoSpaceDE w:val="0"/>
              <w:autoSpaceDN w:val="0"/>
              <w:adjustRightInd w:val="0"/>
              <w:snapToGrid w:val="0"/>
              <w:spacing w:after="0" w:line="276" w:lineRule="auto"/>
              <w:jc w:val="both"/>
              <w:rPr>
                <w:rFonts w:eastAsia="Malgun Gothic"/>
              </w:rPr>
            </w:pPr>
            <w:r>
              <w:rPr>
                <w:rFonts w:eastAsia="Malgun Gothic"/>
              </w:rPr>
              <w:t>Alt 2: the UE can be expected to report one CSI associated with the best one among NCJT and/or single-TRP measurement hypotheses, if configured</w:t>
            </w:r>
          </w:p>
          <w:p w14:paraId="7D877667" w14:textId="77777777" w:rsidR="000D145B" w:rsidRDefault="000D145B" w:rsidP="00187EC4">
            <w:pPr>
              <w:pStyle w:val="ListParagraph"/>
              <w:numPr>
                <w:ilvl w:val="1"/>
                <w:numId w:val="20"/>
              </w:numPr>
              <w:autoSpaceDE w:val="0"/>
              <w:autoSpaceDN w:val="0"/>
              <w:adjustRightInd w:val="0"/>
              <w:snapToGrid w:val="0"/>
              <w:spacing w:after="0" w:line="276" w:lineRule="auto"/>
              <w:jc w:val="both"/>
              <w:rPr>
                <w:rFonts w:eastAsia="Malgun Gothic"/>
              </w:rPr>
            </w:pPr>
            <w:r>
              <w:rPr>
                <w:rFonts w:eastAsia="Malgun Gothic"/>
              </w:rPr>
              <w:t>FFS how to report recommended measurement hypothesis associated with that CSI report</w:t>
            </w:r>
          </w:p>
          <w:p w14:paraId="50D64BAC" w14:textId="77777777" w:rsidR="000D145B" w:rsidRDefault="000D145B" w:rsidP="00187EC4">
            <w:pPr>
              <w:pStyle w:val="ListParagraph"/>
              <w:numPr>
                <w:ilvl w:val="0"/>
                <w:numId w:val="20"/>
              </w:numPr>
              <w:autoSpaceDE w:val="0"/>
              <w:autoSpaceDN w:val="0"/>
              <w:adjustRightInd w:val="0"/>
              <w:snapToGrid w:val="0"/>
              <w:spacing w:after="0"/>
              <w:jc w:val="both"/>
              <w:rPr>
                <w:rFonts w:eastAsia="Malgun Gothic"/>
              </w:rPr>
            </w:pPr>
            <w:r>
              <w:rPr>
                <w:rFonts w:eastAsia="Malgun Gothic"/>
              </w:rPr>
              <w:t xml:space="preserve">Alt 3:  the UE can be expected to report two CSIs associated with the two best single-TRP measurement hypotheses associated with CMRs from two TRPs and one CSI associated with the best NCJT measurement hypothesis, if configured  </w:t>
            </w:r>
          </w:p>
          <w:p w14:paraId="4821E1DF" w14:textId="77777777" w:rsidR="000D145B" w:rsidRDefault="000D145B" w:rsidP="00187EC4">
            <w:pPr>
              <w:pStyle w:val="ListParagraph"/>
              <w:numPr>
                <w:ilvl w:val="1"/>
                <w:numId w:val="20"/>
              </w:numPr>
              <w:autoSpaceDE w:val="0"/>
              <w:autoSpaceDN w:val="0"/>
              <w:adjustRightInd w:val="0"/>
              <w:snapToGrid w:val="0"/>
              <w:spacing w:after="0"/>
              <w:jc w:val="both"/>
              <w:rPr>
                <w:rFonts w:eastAsia="Malgun Gothic"/>
              </w:rPr>
            </w:pPr>
            <w:r>
              <w:rPr>
                <w:rFonts w:eastAsia="Malgun Gothic"/>
              </w:rPr>
              <w:t>FFS omission of CSI associated with NCJT measurement hypothesis</w:t>
            </w:r>
          </w:p>
          <w:p w14:paraId="56E3006D" w14:textId="77777777" w:rsidR="000D145B" w:rsidRDefault="000D145B" w:rsidP="00187EC4">
            <w:pPr>
              <w:pStyle w:val="ListParagraph"/>
              <w:numPr>
                <w:ilvl w:val="1"/>
                <w:numId w:val="20"/>
              </w:numPr>
              <w:autoSpaceDE w:val="0"/>
              <w:autoSpaceDN w:val="0"/>
              <w:adjustRightInd w:val="0"/>
              <w:snapToGrid w:val="0"/>
              <w:spacing w:after="0"/>
              <w:jc w:val="both"/>
              <w:rPr>
                <w:rFonts w:eastAsia="Malgun Gothic"/>
              </w:rPr>
            </w:pPr>
            <w:r>
              <w:rPr>
                <w:rFonts w:eastAsia="Malgun Gothic"/>
              </w:rPr>
              <w:t>Whether/How to report a subset of the CSI report quantities</w:t>
            </w:r>
          </w:p>
          <w:p w14:paraId="5D943C53" w14:textId="77777777" w:rsidR="000D145B" w:rsidRDefault="000D145B" w:rsidP="00187EC4">
            <w:pPr>
              <w:pStyle w:val="ListParagraph"/>
              <w:numPr>
                <w:ilvl w:val="0"/>
                <w:numId w:val="20"/>
              </w:numPr>
              <w:autoSpaceDE w:val="0"/>
              <w:autoSpaceDN w:val="0"/>
              <w:adjustRightInd w:val="0"/>
              <w:snapToGrid w:val="0"/>
              <w:spacing w:after="0" w:line="276" w:lineRule="auto"/>
              <w:jc w:val="both"/>
              <w:rPr>
                <w:rFonts w:eastAsia="Malgun Gothic"/>
              </w:rPr>
            </w:pPr>
            <w:r>
              <w:rPr>
                <w:rFonts w:eastAsia="Malgun Gothic"/>
              </w:rPr>
              <w:t xml:space="preserve">FFS: CSI reporting configuration details </w:t>
            </w:r>
          </w:p>
          <w:p w14:paraId="1ADB171E" w14:textId="77777777" w:rsidR="000D145B" w:rsidRPr="000D2118" w:rsidRDefault="000D145B" w:rsidP="00187EC4">
            <w:pPr>
              <w:spacing w:after="120"/>
              <w:contextualSpacing/>
              <w:jc w:val="both"/>
            </w:pPr>
            <w:r>
              <w:rPr>
                <w:rFonts w:eastAsia="Malgun Gothic"/>
              </w:rPr>
              <w:t>Note supporting which one or more mechanisms is to be determined in RAN1#104-e</w:t>
            </w:r>
          </w:p>
        </w:tc>
      </w:tr>
    </w:tbl>
    <w:p w14:paraId="7FB78BA9" w14:textId="77777777" w:rsidR="000D145B" w:rsidRDefault="000D145B" w:rsidP="000D145B">
      <w:pPr>
        <w:spacing w:after="0"/>
        <w:jc w:val="both"/>
      </w:pPr>
    </w:p>
    <w:p w14:paraId="3F75CC9A" w14:textId="77777777" w:rsidR="000D145B" w:rsidRDefault="000D145B" w:rsidP="000D145B">
      <w:pPr>
        <w:spacing w:after="0"/>
        <w:jc w:val="both"/>
      </w:pPr>
      <w:r>
        <w:t>Alt. 1 is flexible for gNB’s scheduling among SU-MIMO with/without NCJT and MU-MIMO. Although Alt. 3 is even more flexible, the incurred overhead may be too large.  On the contrary, Alt. 2 is a good solution to limit the overhead. Support of Alt. 1 and Alt. 2 should be sufficient for most use cases of NCJT.</w:t>
      </w:r>
    </w:p>
    <w:p w14:paraId="253713AD" w14:textId="77777777" w:rsidR="000D145B" w:rsidRDefault="000D145B" w:rsidP="000D145B">
      <w:pPr>
        <w:spacing w:after="0"/>
        <w:jc w:val="both"/>
      </w:pPr>
    </w:p>
    <w:p w14:paraId="4CFAA49F" w14:textId="77777777" w:rsidR="000D145B" w:rsidRDefault="000D145B" w:rsidP="000D145B">
      <w:pPr>
        <w:spacing w:after="0"/>
        <w:jc w:val="both"/>
      </w:pPr>
      <w:r w:rsidRPr="004C02FF">
        <w:rPr>
          <w:b/>
        </w:rPr>
        <w:t>Proposal 3</w:t>
      </w:r>
      <w:r>
        <w:t>: For a CSI reporting setting, support Alt. 1 and Alt. 2 as UE reporting mechanism.</w:t>
      </w:r>
    </w:p>
    <w:p w14:paraId="468A3A42" w14:textId="77777777" w:rsidR="000D145B" w:rsidRDefault="000D145B" w:rsidP="000D145B">
      <w:pPr>
        <w:spacing w:after="0"/>
        <w:jc w:val="both"/>
      </w:pPr>
    </w:p>
    <w:p w14:paraId="3FE9CF4B" w14:textId="77777777" w:rsidR="000D145B" w:rsidRDefault="000D145B" w:rsidP="000D145B">
      <w:pPr>
        <w:spacing w:after="0"/>
        <w:jc w:val="both"/>
        <w:rPr>
          <w:rFonts w:eastAsia="Malgun Gothic"/>
        </w:rPr>
      </w:pPr>
      <w:r>
        <w:t xml:space="preserve">For </w:t>
      </w:r>
      <w:r>
        <w:rPr>
          <w:rFonts w:eastAsia="Malgun Gothic"/>
        </w:rPr>
        <w:t>omission of CSI associated with NCJT measurement hypothesis</w:t>
      </w:r>
      <w:r>
        <w:t xml:space="preserve"> in Alt. 1, there are at least the following three options</w:t>
      </w:r>
      <w:r>
        <w:rPr>
          <w:rFonts w:eastAsia="Malgun Gothic"/>
        </w:rPr>
        <w:t>:</w:t>
      </w:r>
    </w:p>
    <w:p w14:paraId="07C23782" w14:textId="77777777" w:rsidR="000D145B" w:rsidRDefault="000D145B" w:rsidP="000D145B">
      <w:pPr>
        <w:spacing w:after="0"/>
        <w:jc w:val="both"/>
        <w:rPr>
          <w:rFonts w:eastAsia="Malgun Gothic"/>
        </w:rPr>
      </w:pPr>
      <w:r>
        <w:rPr>
          <w:rFonts w:eastAsia="Malgun Gothic"/>
        </w:rPr>
        <w:t>1) Only report the CSI associated with the best single-TRP measurement hypothesis</w:t>
      </w:r>
    </w:p>
    <w:p w14:paraId="40D81FBD" w14:textId="77777777" w:rsidR="000D145B" w:rsidRDefault="000D145B" w:rsidP="000D145B">
      <w:pPr>
        <w:spacing w:after="0"/>
        <w:jc w:val="both"/>
        <w:rPr>
          <w:rFonts w:eastAsia="Malgun Gothic"/>
        </w:rPr>
      </w:pPr>
      <w:r>
        <w:rPr>
          <w:rFonts w:eastAsia="Malgun Gothic"/>
        </w:rPr>
        <w:t>2) Only report the CSI associated with the best NCJT measurement hypothesis</w:t>
      </w:r>
    </w:p>
    <w:p w14:paraId="3E466143" w14:textId="77777777" w:rsidR="000D145B" w:rsidRDefault="000D145B" w:rsidP="000D145B">
      <w:pPr>
        <w:spacing w:after="0"/>
        <w:jc w:val="both"/>
        <w:rPr>
          <w:rFonts w:eastAsia="Malgun Gothic"/>
        </w:rPr>
      </w:pPr>
      <w:r>
        <w:rPr>
          <w:rFonts w:eastAsia="Malgun Gothic"/>
        </w:rPr>
        <w:t>3) Fall back to Alt. 2, i.e., report one CSI associated with the best one among NCJT and/or single-TRP measurement hypotheses</w:t>
      </w:r>
    </w:p>
    <w:p w14:paraId="2D0E2BBF" w14:textId="77777777" w:rsidR="000D145B" w:rsidRDefault="000D145B" w:rsidP="000D145B">
      <w:pPr>
        <w:spacing w:after="0"/>
        <w:jc w:val="both"/>
        <w:rPr>
          <w:rFonts w:eastAsia="Malgun Gothic"/>
        </w:rPr>
      </w:pPr>
    </w:p>
    <w:p w14:paraId="13B10127" w14:textId="77777777" w:rsidR="000D145B" w:rsidRDefault="000D145B" w:rsidP="000D145B">
      <w:pPr>
        <w:spacing w:after="0"/>
        <w:jc w:val="both"/>
        <w:rPr>
          <w:rFonts w:eastAsia="Malgun Gothic"/>
        </w:rPr>
      </w:pPr>
      <w:r>
        <w:rPr>
          <w:rFonts w:eastAsia="Malgun Gothic"/>
        </w:rPr>
        <w:t>We note that the payload of Option 1 cannot be larger than Options 2 and 3, so there is no need to further consider the case where the CSI associated with the best NCJT measurement hypothesis cannot be accommodated but the CSI associated with the best single-TRP measurement hypothesis can. Thus, Option 1 is simpler and the gNB can at least get a CSI assuming no additional rules for Options 2 and 3.</w:t>
      </w:r>
    </w:p>
    <w:p w14:paraId="0885E294" w14:textId="77777777" w:rsidR="000D145B" w:rsidRDefault="000D145B" w:rsidP="000D145B">
      <w:pPr>
        <w:spacing w:after="0"/>
        <w:jc w:val="both"/>
        <w:rPr>
          <w:rFonts w:eastAsia="Malgun Gothic"/>
        </w:rPr>
      </w:pPr>
    </w:p>
    <w:p w14:paraId="1351FE17" w14:textId="77777777" w:rsidR="000D145B" w:rsidRDefault="000D145B" w:rsidP="000D145B">
      <w:pPr>
        <w:spacing w:after="0"/>
        <w:jc w:val="both"/>
        <w:rPr>
          <w:rFonts w:eastAsia="Malgun Gothic"/>
        </w:rPr>
      </w:pPr>
      <w:r w:rsidRPr="00AA293E">
        <w:rPr>
          <w:rFonts w:eastAsia="Malgun Gothic"/>
          <w:b/>
        </w:rPr>
        <w:t>Proposal 4</w:t>
      </w:r>
      <w:r>
        <w:rPr>
          <w:rFonts w:eastAsia="Malgun Gothic"/>
        </w:rPr>
        <w:t>: For Alt. 1, the CSI associated with the best NCJT measurement hypothesis has a lower reporting priority than the CSI associated with the best single-TRP measurement hypothesis.</w:t>
      </w:r>
    </w:p>
    <w:p w14:paraId="4B8D8648" w14:textId="77777777" w:rsidR="000D145B" w:rsidRDefault="000D145B" w:rsidP="000D145B">
      <w:pPr>
        <w:spacing w:after="0"/>
        <w:jc w:val="both"/>
        <w:rPr>
          <w:rFonts w:eastAsia="Malgun Gothic"/>
        </w:rPr>
      </w:pPr>
    </w:p>
    <w:p w14:paraId="0F654E67" w14:textId="77777777" w:rsidR="000D145B" w:rsidRDefault="000D145B" w:rsidP="000D145B">
      <w:pPr>
        <w:spacing w:after="0"/>
        <w:jc w:val="both"/>
        <w:rPr>
          <w:rFonts w:eastAsia="Malgun Gothic"/>
        </w:rPr>
      </w:pPr>
      <w:r>
        <w:rPr>
          <w:rFonts w:eastAsia="Malgun Gothic"/>
        </w:rPr>
        <w:t xml:space="preserve">To tackle the issue that the payload sizes for single-TRP and NCJT are different, the CSI can comprise of two parts, similar to the current NR design: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Then, if one of the </w:t>
      </w:r>
      <w:r>
        <w:rPr>
          <w:rFonts w:eastAsia="Malgun Gothic"/>
        </w:rPr>
        <w:t>RIs can be reported as zero, we know that the reported CSI is associated with the best single-TRP measurement hypothesis.</w:t>
      </w:r>
    </w:p>
    <w:p w14:paraId="3C7D7B84" w14:textId="77777777" w:rsidR="000D145B" w:rsidRDefault="000D145B" w:rsidP="000D145B">
      <w:pPr>
        <w:spacing w:after="0"/>
        <w:jc w:val="both"/>
        <w:rPr>
          <w:rFonts w:eastAsia="Malgun Gothic"/>
        </w:rPr>
      </w:pPr>
    </w:p>
    <w:p w14:paraId="34F85656" w14:textId="77777777" w:rsidR="000D145B" w:rsidRDefault="000D145B" w:rsidP="000D145B">
      <w:pPr>
        <w:spacing w:after="0"/>
        <w:jc w:val="both"/>
      </w:pPr>
      <w:r w:rsidRPr="00F65FBB">
        <w:rPr>
          <w:rFonts w:eastAsia="Malgun Gothic"/>
          <w:b/>
        </w:rPr>
        <w:t>Proposal 5</w:t>
      </w:r>
      <w:r>
        <w:rPr>
          <w:rFonts w:eastAsia="Malgun Gothic"/>
        </w:rPr>
        <w:t>: For Alt. 2, the second</w:t>
      </w:r>
      <w:r>
        <w:t xml:space="preserve"> RI can be reported as 0 to signal the best </w:t>
      </w:r>
      <w:r>
        <w:rPr>
          <w:rFonts w:eastAsia="Malgun Gothic"/>
        </w:rPr>
        <w:t>single-TRP measurement hypothesis.</w:t>
      </w:r>
    </w:p>
    <w:p w14:paraId="14A73155" w14:textId="77777777" w:rsidR="000D145B" w:rsidRDefault="000D145B" w:rsidP="004A68CD">
      <w:pPr>
        <w:spacing w:after="0"/>
        <w:jc w:val="both"/>
      </w:pPr>
    </w:p>
    <w:p w14:paraId="1C2767B7" w14:textId="77777777" w:rsidR="006C2F28" w:rsidRDefault="006C2F28" w:rsidP="006C2F28">
      <w:pPr>
        <w:jc w:val="both"/>
        <w:rPr>
          <w:iCs/>
        </w:rPr>
      </w:pPr>
      <w:r>
        <w:rPr>
          <w:iCs/>
        </w:rPr>
        <w:t xml:space="preserve">In the RAN1#103e meeting, </w:t>
      </w:r>
      <w:r>
        <w:rPr>
          <w:iCs/>
          <w:lang w:eastAsia="zh-TW"/>
        </w:rPr>
        <w:t>we have the following agreement on reporting quantity</w:t>
      </w:r>
      <w:r>
        <w:rPr>
          <w:iCs/>
        </w:rPr>
        <w:t xml:space="preserve"> [3]:</w:t>
      </w:r>
    </w:p>
    <w:tbl>
      <w:tblPr>
        <w:tblStyle w:val="TableGrid"/>
        <w:tblW w:w="0" w:type="auto"/>
        <w:tblLook w:val="04A0" w:firstRow="1" w:lastRow="0" w:firstColumn="1" w:lastColumn="0" w:noHBand="0" w:noVBand="1"/>
      </w:tblPr>
      <w:tblGrid>
        <w:gridCol w:w="9631"/>
      </w:tblGrid>
      <w:tr w:rsidR="006C2F28" w14:paraId="0F9A4956" w14:textId="77777777" w:rsidTr="00187EC4">
        <w:tc>
          <w:tcPr>
            <w:tcW w:w="9631" w:type="dxa"/>
          </w:tcPr>
          <w:p w14:paraId="2EC286E9" w14:textId="77777777" w:rsidR="006C2F28" w:rsidRDefault="006C2F28" w:rsidP="00187EC4">
            <w:pPr>
              <w:jc w:val="both"/>
              <w:rPr>
                <w:highlight w:val="green"/>
                <w:lang w:eastAsia="zh-TW"/>
              </w:rPr>
            </w:pPr>
            <w:r>
              <w:rPr>
                <w:b/>
                <w:highlight w:val="green"/>
              </w:rPr>
              <w:t>Agreement</w:t>
            </w:r>
          </w:p>
          <w:p w14:paraId="77BE71A8" w14:textId="77777777" w:rsidR="006C2F28" w:rsidRDefault="006C2F28" w:rsidP="00187EC4">
            <w:pPr>
              <w:jc w:val="both"/>
            </w:pPr>
            <w:r>
              <w:t xml:space="preserve">For a CSI report associated with a Multi-TRP/panel NCJT measurement hypothesis configured by single CSI reporting setting, the UE is expected to report </w:t>
            </w:r>
          </w:p>
          <w:p w14:paraId="601B3224" w14:textId="77777777" w:rsidR="006C2F28" w:rsidRDefault="006C2F28" w:rsidP="00187EC4">
            <w:pPr>
              <w:pStyle w:val="ListParagraph"/>
              <w:numPr>
                <w:ilvl w:val="0"/>
                <w:numId w:val="21"/>
              </w:numPr>
              <w:spacing w:after="0" w:line="276" w:lineRule="auto"/>
              <w:jc w:val="both"/>
            </w:pPr>
            <w:r>
              <w:rPr>
                <w:rFonts w:eastAsia="Malgun Gothic"/>
              </w:rPr>
              <w:t>two RIs, two PMIs, two LIs and one CQI per codeword, for single-DCI based NCJT when the maximal transmission layers is less than or equal to 4</w:t>
            </w:r>
          </w:p>
          <w:p w14:paraId="0E5F6F84" w14:textId="77777777" w:rsidR="006C2F28" w:rsidRDefault="006C2F28" w:rsidP="00187EC4">
            <w:pPr>
              <w:pStyle w:val="ListParagraph"/>
              <w:numPr>
                <w:ilvl w:val="1"/>
                <w:numId w:val="21"/>
              </w:numPr>
              <w:spacing w:after="0" w:line="276" w:lineRule="auto"/>
              <w:jc w:val="both"/>
            </w:pPr>
            <w:r>
              <w:rPr>
                <w:rFonts w:eastAsia="Malgun Gothic"/>
              </w:rPr>
              <w:t>FFS: Maximal transmission layers larger than 4</w:t>
            </w:r>
          </w:p>
          <w:p w14:paraId="7E45C5A9" w14:textId="77777777" w:rsidR="006C2F28" w:rsidRDefault="006C2F28" w:rsidP="00187EC4">
            <w:pPr>
              <w:pStyle w:val="ListParagraph"/>
              <w:numPr>
                <w:ilvl w:val="1"/>
                <w:numId w:val="21"/>
              </w:numPr>
              <w:spacing w:after="0" w:line="276" w:lineRule="auto"/>
              <w:jc w:val="both"/>
              <w:rPr>
                <w:rFonts w:eastAsia="Malgun Gothic"/>
              </w:rPr>
            </w:pPr>
            <w:r>
              <w:rPr>
                <w:rFonts w:eastAsia="Malgun Gothic"/>
              </w:rPr>
              <w:t>FFS: Whether/how a subset of above reporting quantities are allowed to be configured to the UE</w:t>
            </w:r>
          </w:p>
          <w:p w14:paraId="55BCD2C3" w14:textId="77777777" w:rsidR="006C2F28" w:rsidRDefault="006C2F28" w:rsidP="00187EC4">
            <w:pPr>
              <w:pStyle w:val="ListParagraph"/>
              <w:numPr>
                <w:ilvl w:val="0"/>
                <w:numId w:val="22"/>
              </w:numPr>
              <w:spacing w:after="0" w:line="276" w:lineRule="auto"/>
              <w:jc w:val="both"/>
              <w:rPr>
                <w:rFonts w:eastAsia="Malgun Gothic"/>
              </w:rPr>
            </w:pPr>
            <w:r>
              <w:rPr>
                <w:rFonts w:eastAsia="Malgun Gothic"/>
              </w:rPr>
              <w:t xml:space="preserve">FFS: whether/how to support two RIs, two PMIs, two LIs and two CQIs, for multi-DCI based NCJT </w:t>
            </w:r>
          </w:p>
          <w:p w14:paraId="47EE721C" w14:textId="77777777" w:rsidR="006C2F28" w:rsidRDefault="006C2F28" w:rsidP="00187EC4">
            <w:pPr>
              <w:pStyle w:val="ListParagraph"/>
              <w:numPr>
                <w:ilvl w:val="0"/>
                <w:numId w:val="22"/>
              </w:numPr>
              <w:spacing w:after="0" w:line="276" w:lineRule="auto"/>
              <w:jc w:val="both"/>
              <w:rPr>
                <w:rFonts w:eastAsia="Malgun Gothic"/>
              </w:rPr>
            </w:pPr>
            <w:r>
              <w:rPr>
                <w:rFonts w:eastAsia="Malgun Gothic"/>
              </w:rPr>
              <w:t xml:space="preserve">FFS: whether/how to support CRI(s) to be reported in a CSI </w:t>
            </w:r>
          </w:p>
          <w:p w14:paraId="219C6BE6" w14:textId="77777777" w:rsidR="006C2F28" w:rsidRDefault="006C2F28" w:rsidP="00187EC4">
            <w:pPr>
              <w:pStyle w:val="ListParagraph"/>
              <w:numPr>
                <w:ilvl w:val="0"/>
                <w:numId w:val="22"/>
              </w:numPr>
              <w:spacing w:after="0" w:line="276" w:lineRule="auto"/>
              <w:jc w:val="both"/>
              <w:rPr>
                <w:rFonts w:eastAsia="Malgun Gothic"/>
              </w:rPr>
            </w:pPr>
            <w:r>
              <w:rPr>
                <w:rFonts w:eastAsia="Malgun Gothic"/>
              </w:rPr>
              <w:t>FFS: restrictions among reported CSI quantities, e.g. among reported RIs and PMIs</w:t>
            </w:r>
          </w:p>
          <w:p w14:paraId="08E41439" w14:textId="77777777" w:rsidR="006C2F28" w:rsidRDefault="006C2F28" w:rsidP="00187EC4">
            <w:pPr>
              <w:pStyle w:val="ListParagraph"/>
              <w:numPr>
                <w:ilvl w:val="0"/>
                <w:numId w:val="22"/>
              </w:numPr>
              <w:spacing w:after="0" w:line="276" w:lineRule="auto"/>
              <w:jc w:val="both"/>
              <w:rPr>
                <w:rFonts w:eastAsia="Malgun Gothic"/>
              </w:rPr>
            </w:pPr>
            <w:r>
              <w:rPr>
                <w:rFonts w:eastAsia="Malgun Gothic"/>
              </w:rPr>
              <w:t>FFS: whether/how to support non-PMI based port-selection</w:t>
            </w:r>
          </w:p>
          <w:p w14:paraId="30E894FE" w14:textId="77777777" w:rsidR="006C2F28" w:rsidRDefault="006C2F28" w:rsidP="00187EC4">
            <w:pPr>
              <w:pStyle w:val="ListParagraph"/>
              <w:numPr>
                <w:ilvl w:val="0"/>
                <w:numId w:val="22"/>
              </w:numPr>
              <w:spacing w:after="0" w:line="276" w:lineRule="auto"/>
              <w:jc w:val="both"/>
              <w:rPr>
                <w:rFonts w:eastAsia="Batang"/>
              </w:rPr>
            </w:pPr>
            <w:r>
              <w:rPr>
                <w:rFonts w:eastAsia="Malgun Gothic"/>
              </w:rPr>
              <w:t>FFS: whether/how to support single value of reported LI</w:t>
            </w:r>
          </w:p>
          <w:p w14:paraId="65A89649" w14:textId="77777777" w:rsidR="006C2F28" w:rsidRPr="000D2118" w:rsidRDefault="006C2F28" w:rsidP="00187EC4">
            <w:pPr>
              <w:spacing w:after="120"/>
              <w:contextualSpacing/>
              <w:jc w:val="both"/>
            </w:pPr>
            <w:r>
              <w:t>Note that other NCJT CSI measurement/reporting enhancement for other scenarios is not precluded, e.g. for HST-SFN</w:t>
            </w:r>
          </w:p>
        </w:tc>
      </w:tr>
    </w:tbl>
    <w:p w14:paraId="2CFC216A" w14:textId="77777777" w:rsidR="006C2F28" w:rsidRDefault="006C2F28" w:rsidP="006C2F28">
      <w:pPr>
        <w:spacing w:after="0"/>
        <w:jc w:val="both"/>
      </w:pPr>
    </w:p>
    <w:p w14:paraId="5E482222" w14:textId="11D1368D" w:rsidR="006C2F28" w:rsidRDefault="006C2F28" w:rsidP="006C2F28">
      <w:pPr>
        <w:spacing w:after="0"/>
        <w:jc w:val="both"/>
      </w:pPr>
      <w:r>
        <w:rPr>
          <w:iCs/>
          <w:lang w:eastAsia="zh-TW"/>
        </w:rPr>
        <w:t>If multiple NCJT measurement hypotheses and/or multiple single-TRP hypotheses are configured in one CSI-</w:t>
      </w:r>
      <w:r w:rsidRPr="006C2F28">
        <w:rPr>
          <w:i/>
          <w:iCs/>
          <w:lang w:eastAsia="zh-TW"/>
        </w:rPr>
        <w:t>ReportConfig</w:t>
      </w:r>
      <w:r>
        <w:rPr>
          <w:iCs/>
          <w:lang w:eastAsia="zh-TW"/>
        </w:rPr>
        <w:t>, then it is natural to use CRI(s) to signal the selected measurement hypotheses. S</w:t>
      </w:r>
      <w:r>
        <w:t>ince currently the mapping between CMR and CSI-IM based IMR is one-to-one, we need to introduce a mapping table to map multiple CMRs to a CRI, where the IMRs are mapped to CRIs by the natural index order. An example is given in Figure 1.</w:t>
      </w:r>
    </w:p>
    <w:p w14:paraId="3589B9A2" w14:textId="77777777" w:rsidR="00132AA7" w:rsidRDefault="00132AA7" w:rsidP="006C2F28">
      <w:pPr>
        <w:spacing w:after="0"/>
        <w:jc w:val="both"/>
      </w:pPr>
    </w:p>
    <w:p w14:paraId="7FA34AD3" w14:textId="0D78E260" w:rsidR="00132AA7" w:rsidRDefault="00132AA7" w:rsidP="006C2F28">
      <w:pPr>
        <w:spacing w:after="0"/>
        <w:jc w:val="both"/>
      </w:pPr>
      <w:r w:rsidRPr="00132AA7">
        <w:rPr>
          <w:b/>
        </w:rPr>
        <w:t>Proposal 6</w:t>
      </w:r>
      <w:r>
        <w:t>:  For an NCJT interference hypothesis, the corresponding CRI is associated with two CMRs, whereas the mapping from CRI to IMR remains one-to-one.</w:t>
      </w:r>
    </w:p>
    <w:p w14:paraId="10526392" w14:textId="77777777" w:rsidR="006C2F28" w:rsidRDefault="006C2F28" w:rsidP="006C2F28">
      <w:pPr>
        <w:spacing w:after="0"/>
        <w:ind w:left="360"/>
        <w:jc w:val="both"/>
      </w:pPr>
    </w:p>
    <w:p w14:paraId="43C29D1F" w14:textId="37398AAC" w:rsidR="006C2F28" w:rsidRDefault="00132AA7" w:rsidP="006C2F28">
      <w:pPr>
        <w:spacing w:after="120"/>
        <w:jc w:val="center"/>
      </w:pPr>
      <w:r>
        <w:object w:dxaOrig="10530" w:dyaOrig="4021" w14:anchorId="34969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181.35pt" o:ole="">
            <v:imagedata r:id="rId12" o:title=""/>
          </v:shape>
          <o:OLEObject Type="Embed" ProgID="Visio.Drawing.15" ShapeID="_x0000_i1025" DrawAspect="Content" ObjectID="_1672560782" r:id="rId13"/>
        </w:object>
      </w:r>
    </w:p>
    <w:p w14:paraId="1C129A3C" w14:textId="77777777" w:rsidR="006C2F28" w:rsidRDefault="006C2F28" w:rsidP="006C2F28">
      <w:pPr>
        <w:spacing w:before="120"/>
        <w:jc w:val="center"/>
      </w:pPr>
      <w:r>
        <w:t>Figure 1: Example of mapping multiple CMRs to CRI</w:t>
      </w:r>
    </w:p>
    <w:p w14:paraId="1F8108CB" w14:textId="77777777" w:rsidR="005A059A" w:rsidRDefault="005A059A" w:rsidP="006C2F28">
      <w:pPr>
        <w:spacing w:after="0"/>
        <w:jc w:val="both"/>
      </w:pPr>
    </w:p>
    <w:p w14:paraId="4FC257F6" w14:textId="450B9BD4" w:rsidR="006C2F28" w:rsidRDefault="003F2BB2" w:rsidP="006C2F28">
      <w:pPr>
        <w:spacing w:after="0"/>
        <w:jc w:val="both"/>
      </w:pPr>
      <w:r>
        <w:t>In the RAN1#98 meeting, we have the following agreements:</w:t>
      </w:r>
    </w:p>
    <w:tbl>
      <w:tblPr>
        <w:tblStyle w:val="TableGrid"/>
        <w:tblW w:w="0" w:type="auto"/>
        <w:tblLook w:val="04A0" w:firstRow="1" w:lastRow="0" w:firstColumn="1" w:lastColumn="0" w:noHBand="0" w:noVBand="1"/>
      </w:tblPr>
      <w:tblGrid>
        <w:gridCol w:w="9631"/>
      </w:tblGrid>
      <w:tr w:rsidR="003F2BB2" w14:paraId="5533B881" w14:textId="77777777" w:rsidTr="003F2BB2">
        <w:tc>
          <w:tcPr>
            <w:tcW w:w="9631" w:type="dxa"/>
          </w:tcPr>
          <w:p w14:paraId="3C3A16AA" w14:textId="77777777" w:rsidR="003F2BB2" w:rsidRPr="00CB1941" w:rsidRDefault="003F2BB2" w:rsidP="003F2BB2">
            <w:pPr>
              <w:spacing w:after="0"/>
              <w:rPr>
                <w:b/>
                <w:bCs/>
                <w:highlight w:val="green"/>
              </w:rPr>
            </w:pPr>
            <w:r w:rsidRPr="00CB1941">
              <w:rPr>
                <w:b/>
                <w:bCs/>
                <w:highlight w:val="green"/>
              </w:rPr>
              <w:t>Agreement</w:t>
            </w:r>
          </w:p>
          <w:p w14:paraId="1B843D85" w14:textId="77777777" w:rsidR="003F2BB2" w:rsidRPr="00CB1941" w:rsidRDefault="003F2BB2" w:rsidP="003F2BB2">
            <w:pPr>
              <w:spacing w:after="0"/>
            </w:pPr>
            <w:r w:rsidRPr="00CB1941">
              <w:t xml:space="preserve">For single-DCI based NJCT transmission, at least for eMBB, with regarding to following design principles for DMRS entries: </w:t>
            </w:r>
          </w:p>
          <w:p w14:paraId="3B38CEEA"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Principle 1: No consensus to support 1+3 and/or 3+1 layer combinations from two TRPs indicated by antenna port field.</w:t>
            </w:r>
          </w:p>
          <w:p w14:paraId="0D66B84F"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 xml:space="preserve">Principle 2: No consensus to have additional specification support for </w:t>
            </w:r>
            <w:r w:rsidRPr="00CB1941">
              <w:rPr>
                <w:rFonts w:hint="eastAsia"/>
                <w:bCs/>
                <w:sz w:val="20"/>
                <w:szCs w:val="20"/>
                <w:lang w:val="en-US"/>
              </w:rPr>
              <w:t>MU cases</w:t>
            </w:r>
          </w:p>
          <w:p w14:paraId="38B9653F" w14:textId="77777777" w:rsidR="003F2BB2" w:rsidRPr="00CB1941" w:rsidRDefault="003F2BB2" w:rsidP="003F2BB2">
            <w:pPr>
              <w:pStyle w:val="LGTdoc"/>
              <w:numPr>
                <w:ilvl w:val="0"/>
                <w:numId w:val="23"/>
              </w:numPr>
              <w:spacing w:afterLines="0" w:line="240" w:lineRule="auto"/>
              <w:ind w:left="720" w:hanging="320"/>
              <w:rPr>
                <w:bCs/>
                <w:sz w:val="20"/>
                <w:szCs w:val="20"/>
                <w:lang w:val="en-US"/>
              </w:rPr>
            </w:pPr>
            <w:r w:rsidRPr="00CB1941">
              <w:rPr>
                <w:bCs/>
                <w:sz w:val="20"/>
                <w:szCs w:val="20"/>
                <w:lang w:val="en-US"/>
              </w:rPr>
              <w:t>Principle 3: No consensus to have additional specification support for two CWs</w:t>
            </w:r>
          </w:p>
          <w:p w14:paraId="4196E749" w14:textId="77777777" w:rsidR="003F2BB2" w:rsidRDefault="003F2BB2" w:rsidP="006C2F28">
            <w:pPr>
              <w:spacing w:after="0"/>
              <w:jc w:val="both"/>
            </w:pPr>
          </w:p>
        </w:tc>
      </w:tr>
    </w:tbl>
    <w:p w14:paraId="06216BC5" w14:textId="77777777" w:rsidR="003F2BB2" w:rsidRDefault="003F2BB2" w:rsidP="006C2F28">
      <w:pPr>
        <w:spacing w:after="0"/>
        <w:jc w:val="both"/>
      </w:pPr>
    </w:p>
    <w:p w14:paraId="6965F4F8" w14:textId="63C6E0F2" w:rsidR="003F2BB2" w:rsidRDefault="00CA4C24" w:rsidP="006C2F28">
      <w:pPr>
        <w:spacing w:after="0"/>
        <w:jc w:val="both"/>
        <w:rPr>
          <w:rFonts w:eastAsia="Malgun Gothic"/>
        </w:rPr>
      </w:pPr>
      <w:r>
        <w:t xml:space="preserve">The reported RIs should be restricted such that there exist the corresponding layer combinations for the </w:t>
      </w:r>
      <w:r>
        <w:rPr>
          <w:rFonts w:hint="eastAsia"/>
        </w:rPr>
        <w:t>DMRS entries</w:t>
      </w:r>
      <w:r>
        <w:t>.</w:t>
      </w:r>
      <w:r>
        <w:rPr>
          <w:rFonts w:hint="eastAsia"/>
        </w:rPr>
        <w:t xml:space="preserve"> </w:t>
      </w:r>
      <w:r w:rsidR="003A5C08">
        <w:t>For example</w:t>
      </w:r>
      <w:r>
        <w:t>, the reported RIs cannot be (1, 3) or (3, 1)</w:t>
      </w:r>
      <w:r w:rsidR="003A5C08">
        <w:t xml:space="preserve"> since the current DMRS entries do not support these layer combinations</w:t>
      </w:r>
      <w:r>
        <w:t xml:space="preserve">. The allowed RI pairs for an NCJT measurement hypothesis assuming the </w:t>
      </w:r>
      <w:r>
        <w:rPr>
          <w:rFonts w:eastAsia="Malgun Gothic"/>
        </w:rPr>
        <w:t>maximal transmission layers less than or equal to 4 should be (1, 1), (1, 2), (2, 1), (2, 2).</w:t>
      </w:r>
      <w:r w:rsidR="003A5C08">
        <w:rPr>
          <w:rFonts w:eastAsia="Malgun Gothic"/>
        </w:rPr>
        <w:t xml:space="preserve"> The same principle should be followed when considering maximal transmission layers larger than 4.</w:t>
      </w:r>
    </w:p>
    <w:p w14:paraId="39887D2D" w14:textId="77777777" w:rsidR="00CA4C24" w:rsidRDefault="00CA4C24" w:rsidP="006C2F28">
      <w:pPr>
        <w:spacing w:after="0"/>
        <w:jc w:val="both"/>
        <w:rPr>
          <w:rFonts w:eastAsia="Malgun Gothic"/>
        </w:rPr>
      </w:pPr>
    </w:p>
    <w:p w14:paraId="4436E7DC" w14:textId="191EC656" w:rsidR="00CA4C24" w:rsidRDefault="00CA4C24" w:rsidP="006C2F28">
      <w:pPr>
        <w:spacing w:after="0"/>
        <w:jc w:val="both"/>
        <w:rPr>
          <w:rFonts w:eastAsia="Malgun Gothic"/>
        </w:rPr>
      </w:pPr>
      <w:r w:rsidRPr="00CA4C24">
        <w:rPr>
          <w:rFonts w:eastAsia="Malgun Gothic"/>
          <w:b/>
        </w:rPr>
        <w:t>Proposal 7</w:t>
      </w:r>
      <w:r>
        <w:rPr>
          <w:rFonts w:eastAsia="Malgun Gothic"/>
        </w:rPr>
        <w:t xml:space="preserve">: </w:t>
      </w:r>
      <w:r>
        <w:t xml:space="preserve">The allowed RI pairs for an NCJT measurement hypothesis assuming the </w:t>
      </w:r>
      <w:r>
        <w:rPr>
          <w:rFonts w:eastAsia="Malgun Gothic"/>
        </w:rPr>
        <w:t>maximal transmission layers less than or equal to 4 should be (1, 1), (1, 2), (2, 1), (2, 2).</w:t>
      </w:r>
    </w:p>
    <w:p w14:paraId="57756508" w14:textId="77777777" w:rsidR="004E1CA2" w:rsidRDefault="004E1CA2" w:rsidP="006C2F28">
      <w:pPr>
        <w:spacing w:after="0"/>
        <w:jc w:val="both"/>
        <w:rPr>
          <w:rFonts w:eastAsia="Malgun Gothic"/>
        </w:rPr>
      </w:pPr>
    </w:p>
    <w:p w14:paraId="2D081D33" w14:textId="52715C83" w:rsidR="00567783" w:rsidRDefault="005A542B" w:rsidP="006C2F28">
      <w:pPr>
        <w:spacing w:after="0"/>
        <w:jc w:val="both"/>
      </w:pPr>
      <w:r>
        <w:rPr>
          <w:rFonts w:eastAsia="Malgun Gothic"/>
        </w:rPr>
        <w:t>N</w:t>
      </w:r>
      <w:r w:rsidR="00C66085" w:rsidRPr="00C66085">
        <w:rPr>
          <w:rFonts w:eastAsia="Malgun Gothic"/>
        </w:rPr>
        <w:t xml:space="preserve">on-PMI based port-selection </w:t>
      </w:r>
      <w:r>
        <w:rPr>
          <w:rFonts w:eastAsia="Malgun Gothic"/>
        </w:rPr>
        <w:t xml:space="preserve">should be supported for </w:t>
      </w:r>
      <w:r w:rsidR="00C66085" w:rsidRPr="00C66085">
        <w:rPr>
          <w:rFonts w:eastAsia="Malgun Gothic"/>
        </w:rPr>
        <w:t>NCJT</w:t>
      </w:r>
      <w:r>
        <w:rPr>
          <w:rFonts w:eastAsia="Malgun Gothic"/>
        </w:rPr>
        <w:t xml:space="preserve"> to benefit from channel reciprocity</w:t>
      </w:r>
      <w:r w:rsidR="00355DB4">
        <w:rPr>
          <w:rFonts w:eastAsia="Malgun Gothic"/>
        </w:rPr>
        <w:t>, where the precoding matrices are determined based on SRS</w:t>
      </w:r>
      <w:r w:rsidR="00C66085">
        <w:t>.</w:t>
      </w:r>
      <w:r>
        <w:t xml:space="preserve"> To do so, each rank can be associated with two CSI-RS resources with different TCI states.</w:t>
      </w:r>
      <w:r w:rsidR="00567783">
        <w:t xml:space="preserve"> For simplicity, the two CSI-RS resource </w:t>
      </w:r>
      <w:r w:rsidR="00355DB4">
        <w:t>can</w:t>
      </w:r>
      <w:r w:rsidR="00567783">
        <w:t xml:space="preserve"> have the same number of port</w:t>
      </w:r>
      <w:r w:rsidR="00355DB4">
        <w:t>s</w:t>
      </w:r>
      <w:r w:rsidR="00567783">
        <w:t>.</w:t>
      </w:r>
      <w:r>
        <w:t xml:space="preserve"> </w:t>
      </w:r>
      <w:r w:rsidR="00567783">
        <w:t xml:space="preserve">Then, the port association can be determined by </w:t>
      </w:r>
      <w:r w:rsidR="00355DB4">
        <w:t>i</w:t>
      </w:r>
      <w:r w:rsidR="00567783">
        <w:t>ntroduc</w:t>
      </w:r>
      <w:r w:rsidR="00355DB4">
        <w:t>ing</w:t>
      </w:r>
      <w:r w:rsidR="00567783">
        <w:t xml:space="preserve"> a sub-rank indicator indicating number of layers for the first CSI-RS resource. For example, with the sub-rank indicator 2 and the port index sequence (0, 1, 4, 5), </w:t>
      </w:r>
      <w:r w:rsidR="00355DB4">
        <w:t>we know that ports 0, 1 of the first CSI-RS resource and ports 4, 5 of the second CSI-RS resource should be used. With the current restriction on RI pairs where the difference between two RIs is at most one, the association can be further simplified: If the rank is even, the first half of indices are of the first CSI-RS resource and the second half are of the second CSI-RS resource. If the rank is odd, then it suffices to have a 0-1 indicator telling which CSI-RS resource is associated with more layers.</w:t>
      </w:r>
    </w:p>
    <w:p w14:paraId="7D53E97D" w14:textId="77777777" w:rsidR="00C66085" w:rsidRDefault="00C66085" w:rsidP="006C2F28">
      <w:pPr>
        <w:spacing w:after="0"/>
        <w:jc w:val="both"/>
      </w:pPr>
    </w:p>
    <w:p w14:paraId="2DE744EF" w14:textId="2D0401B2" w:rsidR="00C66085" w:rsidRDefault="005A542B" w:rsidP="00C66085">
      <w:pPr>
        <w:spacing w:after="0"/>
        <w:jc w:val="both"/>
      </w:pPr>
      <w:r>
        <w:rPr>
          <w:rFonts w:eastAsia="Malgun Gothic"/>
          <w:b/>
        </w:rPr>
        <w:t>Proposal</w:t>
      </w:r>
      <w:r w:rsidR="00C66085" w:rsidRPr="00C66085">
        <w:rPr>
          <w:rFonts w:eastAsia="Malgun Gothic"/>
          <w:b/>
        </w:rPr>
        <w:t xml:space="preserve"> </w:t>
      </w:r>
      <w:r>
        <w:rPr>
          <w:rFonts w:eastAsia="Malgun Gothic"/>
          <w:b/>
        </w:rPr>
        <w:t>8</w:t>
      </w:r>
      <w:r w:rsidR="00C66085" w:rsidRPr="00C66085">
        <w:rPr>
          <w:rFonts w:eastAsia="Malgun Gothic"/>
        </w:rPr>
        <w:t xml:space="preserve">: </w:t>
      </w:r>
      <w:r>
        <w:rPr>
          <w:rFonts w:eastAsia="Malgun Gothic"/>
        </w:rPr>
        <w:t>N</w:t>
      </w:r>
      <w:r w:rsidR="00C66085" w:rsidRPr="00C66085">
        <w:rPr>
          <w:rFonts w:eastAsia="Malgun Gothic"/>
        </w:rPr>
        <w:t xml:space="preserve">on-PMI based port-selection </w:t>
      </w:r>
      <w:r>
        <w:rPr>
          <w:rFonts w:eastAsia="Malgun Gothic"/>
        </w:rPr>
        <w:t>is</w:t>
      </w:r>
      <w:r w:rsidR="00C66085" w:rsidRPr="00C66085">
        <w:rPr>
          <w:rFonts w:eastAsia="Malgun Gothic"/>
        </w:rPr>
        <w:t xml:space="preserve"> support</w:t>
      </w:r>
      <w:r>
        <w:rPr>
          <w:rFonts w:eastAsia="Malgun Gothic"/>
        </w:rPr>
        <w:t xml:space="preserve">ed for </w:t>
      </w:r>
      <w:r>
        <w:t>a CSI report associated with an NCJT measurement hypothesis configured by single CSI reporting setting</w:t>
      </w:r>
      <w:r w:rsidR="00C66085">
        <w:t>.</w:t>
      </w:r>
    </w:p>
    <w:p w14:paraId="043B111E" w14:textId="77777777" w:rsidR="00751969" w:rsidRDefault="00751969" w:rsidP="00C66085">
      <w:pPr>
        <w:spacing w:after="0"/>
        <w:jc w:val="both"/>
      </w:pPr>
    </w:p>
    <w:p w14:paraId="690C52C9" w14:textId="15B7D728" w:rsidR="00751969" w:rsidRDefault="00751969" w:rsidP="00C66085">
      <w:pPr>
        <w:spacing w:after="0"/>
        <w:jc w:val="both"/>
      </w:pPr>
      <w:r>
        <w:t xml:space="preserve">Following the above discussion, </w:t>
      </w:r>
      <w:r>
        <w:rPr>
          <w:rFonts w:eastAsia="MS Mincho"/>
          <w:color w:val="000000"/>
        </w:rPr>
        <w:t xml:space="preserve">the higher layer parameter </w:t>
      </w:r>
      <w:r>
        <w:rPr>
          <w:rFonts w:eastAsia="MS Mincho"/>
          <w:i/>
          <w:color w:val="000000"/>
        </w:rPr>
        <w:t>reportQuantity</w:t>
      </w:r>
      <w:r>
        <w:t xml:space="preserve"> can be </w:t>
      </w:r>
      <w:r w:rsidRPr="00751969">
        <w:t xml:space="preserve">'cri-RI-PMI-CQI ', 'cri-RI-i1', 'cri-RI-i1-CQI', 'cri-RI-CQI', </w:t>
      </w:r>
      <w:r>
        <w:t>and</w:t>
      </w:r>
      <w:r w:rsidRPr="00751969">
        <w:t xml:space="preserve"> 'cri-RI-LI-PMI-CQI'</w:t>
      </w:r>
      <w:r>
        <w:t xml:space="preserve"> for a CSI report associated with an NCJT measurement hypothesis configured by single CSI reporting setting.</w:t>
      </w:r>
      <w:r w:rsidR="00B55B24">
        <w:t xml:space="preserve"> In particular, for </w:t>
      </w:r>
      <w:r w:rsidR="00B55B24" w:rsidRPr="00751969">
        <w:t>'cri-RI-i1'</w:t>
      </w:r>
      <w:r w:rsidR="00B55B24">
        <w:t xml:space="preserve"> and</w:t>
      </w:r>
      <w:r w:rsidR="00B55B24" w:rsidRPr="00751969">
        <w:t xml:space="preserve"> 'cri-RI-i1-CQI'</w:t>
      </w:r>
      <w:r w:rsidR="00B55B24">
        <w:t>, two i1 values can be reported.</w:t>
      </w:r>
    </w:p>
    <w:p w14:paraId="2F7AEB3F" w14:textId="77777777" w:rsidR="00751969" w:rsidRDefault="00751969" w:rsidP="00C66085">
      <w:pPr>
        <w:spacing w:after="0"/>
        <w:jc w:val="both"/>
      </w:pPr>
    </w:p>
    <w:p w14:paraId="1C05C457" w14:textId="3D0EE4E1" w:rsidR="00751969" w:rsidRDefault="00751969" w:rsidP="00C66085">
      <w:pPr>
        <w:spacing w:after="0"/>
        <w:jc w:val="both"/>
      </w:pPr>
      <w:r w:rsidRPr="00751969">
        <w:rPr>
          <w:b/>
        </w:rPr>
        <w:t>Proposal 9</w:t>
      </w:r>
      <w:r>
        <w:t>:</w:t>
      </w:r>
      <w:r w:rsidRPr="00751969">
        <w:rPr>
          <w:rFonts w:eastAsia="MS Mincho"/>
          <w:color w:val="000000"/>
        </w:rPr>
        <w:t xml:space="preserve"> </w:t>
      </w:r>
      <w:r>
        <w:rPr>
          <w:rFonts w:eastAsia="MS Mincho"/>
          <w:color w:val="000000"/>
        </w:rPr>
        <w:t xml:space="preserve">The higher layer parameter </w:t>
      </w:r>
      <w:r>
        <w:rPr>
          <w:rFonts w:eastAsia="MS Mincho"/>
          <w:i/>
          <w:color w:val="000000"/>
        </w:rPr>
        <w:t>reportQuantity</w:t>
      </w:r>
      <w:r>
        <w:t xml:space="preserve"> can be </w:t>
      </w:r>
      <w:r w:rsidRPr="00751969">
        <w:t xml:space="preserve">'cri-RI-PMI-CQI ', 'cri-RI-i1', 'cri-RI-i1-CQI', 'cri-RI-CQI', </w:t>
      </w:r>
      <w:r>
        <w:t>and</w:t>
      </w:r>
      <w:r w:rsidRPr="00751969">
        <w:t xml:space="preserve"> 'cri-RI-LI-PMI-CQI'</w:t>
      </w:r>
      <w:r>
        <w:t xml:space="preserve"> for a CSI report associated with an NCJT measurement hypothesis configured by single CSI reporting setting.</w:t>
      </w:r>
    </w:p>
    <w:p w14:paraId="7407AF44" w14:textId="77777777" w:rsidR="001E5DED" w:rsidRPr="00984070" w:rsidRDefault="001E5DED" w:rsidP="006C2F28">
      <w:pPr>
        <w:spacing w:after="0"/>
        <w:jc w:val="both"/>
      </w:pPr>
    </w:p>
    <w:p w14:paraId="489D9CD5" w14:textId="58151E09" w:rsidR="00E274A5" w:rsidRPr="00E274A5" w:rsidRDefault="00C32284" w:rsidP="00E274A5">
      <w:pPr>
        <w:pStyle w:val="Heading1"/>
        <w:numPr>
          <w:ilvl w:val="0"/>
          <w:numId w:val="1"/>
        </w:numPr>
        <w:rPr>
          <w:rFonts w:eastAsia="MS Mincho" w:cs="Arial"/>
          <w:b/>
          <w:sz w:val="32"/>
          <w:szCs w:val="32"/>
          <w:lang w:val="en-US"/>
        </w:rPr>
      </w:pPr>
      <w:r>
        <w:rPr>
          <w:rFonts w:eastAsia="MS Mincho" w:cs="Arial"/>
          <w:b/>
          <w:sz w:val="32"/>
          <w:szCs w:val="32"/>
          <w:lang w:val="en-US"/>
        </w:rPr>
        <w:t>CSI Enhancement: FR1 FDD Reciprocity</w:t>
      </w:r>
    </w:p>
    <w:bookmarkEnd w:id="0"/>
    <w:bookmarkEnd w:id="1"/>
    <w:p w14:paraId="65BD070A" w14:textId="7F66C3C5"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In RAN1 #103-e, the following agreements were made for Rel-17 port selection codebook enhancement in FR1 FDD [</w:t>
      </w:r>
      <w:r>
        <w:rPr>
          <w:rFonts w:eastAsia="SimSun"/>
          <w:szCs w:val="22"/>
          <w:lang w:eastAsia="zh-CN"/>
        </w:rPr>
        <w:t>3</w:t>
      </w:r>
      <w:r w:rsidRPr="00187EC4">
        <w:rPr>
          <w:rFonts w:eastAsia="SimSun"/>
          <w:szCs w:val="22"/>
          <w:lang w:eastAsia="zh-CN"/>
        </w:rPr>
        <w:t>]:</w:t>
      </w:r>
    </w:p>
    <w:p w14:paraId="1FC3E66C" w14:textId="77777777" w:rsidR="00187EC4" w:rsidRPr="00187EC4" w:rsidRDefault="00187EC4" w:rsidP="00187EC4">
      <w:pPr>
        <w:numPr>
          <w:ilvl w:val="0"/>
          <w:numId w:val="25"/>
        </w:numPr>
        <w:spacing w:after="160" w:line="259" w:lineRule="auto"/>
        <w:contextualSpacing/>
        <w:jc w:val="both"/>
        <w:rPr>
          <w:rFonts w:eastAsia="SimSun"/>
          <w:szCs w:val="22"/>
          <w:lang w:eastAsia="zh-CN"/>
        </w:rPr>
      </w:pPr>
      <w:r w:rsidRPr="00187EC4">
        <w:rPr>
          <w:rFonts w:eastAsia="SimSun"/>
          <w:szCs w:val="22"/>
          <w:lang w:eastAsia="zh-CN"/>
        </w:rPr>
        <w:t>Port selection codebook enhancements utilizing DL/UL reciprocity of angle and/or delay is supported in Rel-17.</w:t>
      </w:r>
    </w:p>
    <w:p w14:paraId="396B8444" w14:textId="77777777" w:rsidR="00187EC4" w:rsidRPr="00187EC4" w:rsidRDefault="00187EC4" w:rsidP="00187EC4">
      <w:pPr>
        <w:numPr>
          <w:ilvl w:val="0"/>
          <w:numId w:val="25"/>
        </w:numPr>
        <w:spacing w:after="160" w:line="259" w:lineRule="auto"/>
        <w:contextualSpacing/>
        <w:jc w:val="both"/>
        <w:rPr>
          <w:rFonts w:eastAsia="SimSun"/>
          <w:szCs w:val="22"/>
          <w:lang w:eastAsia="zh-CN"/>
        </w:rPr>
      </w:pPr>
      <w:r w:rsidRPr="00187EC4">
        <w:rPr>
          <w:rFonts w:eastAsia="SimSun"/>
          <w:szCs w:val="22"/>
          <w:lang w:eastAsia="zh-CN"/>
        </w:rPr>
        <w:t>Study following alternatives, and select one or a combination of multiple alternatives for Rel-17 in RAN1 104-e: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7EC4" w:rsidRPr="00187EC4" w14:paraId="6B1BFFDB" w14:textId="77777777" w:rsidTr="00187EC4">
        <w:tc>
          <w:tcPr>
            <w:tcW w:w="9839" w:type="dxa"/>
            <w:tcBorders>
              <w:top w:val="single" w:sz="4" w:space="0" w:color="auto"/>
              <w:left w:val="single" w:sz="4" w:space="0" w:color="auto"/>
              <w:bottom w:val="single" w:sz="4" w:space="0" w:color="auto"/>
              <w:right w:val="single" w:sz="4" w:space="0" w:color="auto"/>
            </w:tcBorders>
          </w:tcPr>
          <w:p w14:paraId="6CBE0608" w14:textId="77777777" w:rsidR="00187EC4" w:rsidRPr="00187EC4" w:rsidRDefault="00187EC4" w:rsidP="00187EC4">
            <w:pPr>
              <w:spacing w:after="160" w:line="259" w:lineRule="auto"/>
              <w:rPr>
                <w:rFonts w:ascii="Calibri" w:eastAsia="SimSun" w:hAnsi="Calibri"/>
                <w:szCs w:val="22"/>
                <w:lang w:eastAsia="zh-CN"/>
              </w:rPr>
            </w:pPr>
            <w:r w:rsidRPr="00187EC4">
              <w:rPr>
                <w:rFonts w:ascii="Calibri" w:eastAsia="SimSun" w:hAnsi="Calibri"/>
                <w:noProof/>
                <w:szCs w:val="22"/>
                <w:lang w:eastAsia="zh-TW"/>
              </w:rPr>
              <w:drawing>
                <wp:inline distT="0" distB="0" distL="0" distR="0" wp14:anchorId="7B4BC92B" wp14:editId="257182AA">
                  <wp:extent cx="5734050" cy="1651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65100"/>
                          </a:xfrm>
                          <a:prstGeom prst="rect">
                            <a:avLst/>
                          </a:prstGeom>
                          <a:noFill/>
                          <a:ln>
                            <a:noFill/>
                          </a:ln>
                        </pic:spPr>
                      </pic:pic>
                    </a:graphicData>
                  </a:graphic>
                </wp:inline>
              </w:drawing>
            </w:r>
          </w:p>
          <w:p w14:paraId="50FA5F3C" w14:textId="77777777" w:rsidR="00187EC4" w:rsidRPr="00187EC4" w:rsidRDefault="00187EC4" w:rsidP="00187EC4">
            <w:pPr>
              <w:spacing w:after="160" w:line="259" w:lineRule="auto"/>
              <w:rPr>
                <w:rFonts w:ascii="Calibri" w:eastAsia="SimSun" w:hAnsi="Calibri"/>
                <w:szCs w:val="22"/>
                <w:lang w:eastAsia="zh-CN"/>
              </w:rPr>
            </w:pPr>
            <w:r w:rsidRPr="00187EC4">
              <w:rPr>
                <w:rFonts w:ascii="Calibri" w:eastAsia="SimSun" w:hAnsi="Calibri"/>
                <w:noProof/>
                <w:szCs w:val="22"/>
                <w:lang w:eastAsia="zh-TW"/>
              </w:rPr>
              <w:drawing>
                <wp:inline distT="0" distB="0" distL="0" distR="0" wp14:anchorId="0EAE79F8" wp14:editId="5689DA23">
                  <wp:extent cx="573405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1428750"/>
                          </a:xfrm>
                          <a:prstGeom prst="rect">
                            <a:avLst/>
                          </a:prstGeom>
                          <a:noFill/>
                          <a:ln>
                            <a:noFill/>
                          </a:ln>
                        </pic:spPr>
                      </pic:pic>
                    </a:graphicData>
                  </a:graphic>
                </wp:inline>
              </w:drawing>
            </w:r>
          </w:p>
          <w:p w14:paraId="3024643A" w14:textId="77777777" w:rsidR="00187EC4" w:rsidRPr="00187EC4" w:rsidRDefault="00187EC4" w:rsidP="00187EC4">
            <w:pPr>
              <w:spacing w:after="160" w:line="259" w:lineRule="auto"/>
              <w:rPr>
                <w:rFonts w:ascii="Calibri" w:eastAsia="SimSun" w:hAnsi="Calibri"/>
                <w:szCs w:val="22"/>
                <w:lang w:eastAsia="zh-CN"/>
              </w:rPr>
            </w:pPr>
            <w:r w:rsidRPr="00187EC4">
              <w:rPr>
                <w:rFonts w:ascii="Calibri" w:eastAsia="SimSun" w:hAnsi="Calibri"/>
                <w:noProof/>
                <w:szCs w:val="22"/>
                <w:lang w:eastAsia="zh-TW"/>
              </w:rPr>
              <w:drawing>
                <wp:inline distT="0" distB="0" distL="0" distR="0" wp14:anchorId="01824FA7" wp14:editId="7F367276">
                  <wp:extent cx="5734050" cy="278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4050" cy="2781300"/>
                          </a:xfrm>
                          <a:prstGeom prst="rect">
                            <a:avLst/>
                          </a:prstGeom>
                          <a:noFill/>
                          <a:ln>
                            <a:noFill/>
                          </a:ln>
                        </pic:spPr>
                      </pic:pic>
                    </a:graphicData>
                  </a:graphic>
                </wp:inline>
              </w:drawing>
            </w:r>
          </w:p>
          <w:p w14:paraId="7F25E054" w14:textId="77777777" w:rsidR="00187EC4" w:rsidRPr="00187EC4" w:rsidRDefault="00187EC4" w:rsidP="00187EC4">
            <w:pPr>
              <w:spacing w:after="160" w:line="259" w:lineRule="auto"/>
              <w:rPr>
                <w:rFonts w:ascii="Calibri" w:eastAsia="SimSun" w:hAnsi="Calibri"/>
                <w:szCs w:val="22"/>
                <w:lang w:eastAsia="zh-CN"/>
              </w:rPr>
            </w:pPr>
            <w:r w:rsidRPr="00187EC4">
              <w:rPr>
                <w:rFonts w:ascii="Calibri" w:eastAsia="SimSun" w:hAnsi="Calibri"/>
                <w:noProof/>
                <w:szCs w:val="22"/>
                <w:lang w:eastAsia="zh-TW"/>
              </w:rPr>
              <w:drawing>
                <wp:inline distT="0" distB="0" distL="0" distR="0" wp14:anchorId="66D20CEE" wp14:editId="2346F9C7">
                  <wp:extent cx="5734050" cy="2241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4050" cy="2241550"/>
                          </a:xfrm>
                          <a:prstGeom prst="rect">
                            <a:avLst/>
                          </a:prstGeom>
                          <a:noFill/>
                          <a:ln>
                            <a:noFill/>
                          </a:ln>
                        </pic:spPr>
                      </pic:pic>
                    </a:graphicData>
                  </a:graphic>
                </wp:inline>
              </w:drawing>
            </w:r>
          </w:p>
        </w:tc>
      </w:tr>
    </w:tbl>
    <w:p w14:paraId="2C3372D0" w14:textId="77777777" w:rsidR="00187EC4" w:rsidRPr="00187EC4" w:rsidRDefault="00187EC4" w:rsidP="00187EC4">
      <w:pPr>
        <w:spacing w:after="160" w:line="259" w:lineRule="auto"/>
        <w:rPr>
          <w:rFonts w:ascii="Calibri" w:eastAsia="SimSun" w:hAnsi="Calibri"/>
          <w:szCs w:val="22"/>
          <w:lang w:eastAsia="zh-CN"/>
        </w:rPr>
      </w:pPr>
    </w:p>
    <w:p w14:paraId="4CC871F3" w14:textId="6648DA00"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Channel reciprocity usually does not hold in FDD systems because of different operating frequencies of uplink (UL) and downlink (DL) transmission. However, both the UL and DL transmissions share the same propagation environment between the base station and UE. The UL and DL signals propagate along the same paths and are reflected by the same scatterers. Because of this, the spatial directions (angles) and propagation delays are expected to be almost the same in UL and DL directions. The Rel-15 and Rel-16 Type II port selection (PS) codebooks already allow angle domain reciprocity to be exploited for DL CSI estimation and reporting. Utilizing the angle domain information of the UL channel, it is possible for the gNB to beamform CSI-RS towards specific directions. Upon reception of beamformed CSI-RS, UE can select appropriate spatial directions via PS codebook. Further, using enhanced Type II PS codebook, UE can reduce feedback overhead by reporting only</w:t>
      </w:r>
      <w:r>
        <w:rPr>
          <w:rFonts w:eastAsia="SimSun"/>
          <w:szCs w:val="22"/>
          <w:lang w:eastAsia="zh-CN"/>
        </w:rPr>
        <w:t xml:space="preserve"> a</w:t>
      </w:r>
      <w:r w:rsidRPr="00187EC4">
        <w:rPr>
          <w:rFonts w:eastAsia="SimSun"/>
          <w:szCs w:val="22"/>
          <w:lang w:eastAsia="zh-CN"/>
        </w:rPr>
        <w:t xml:space="preserve"> few frequency selective precoder coefficients corresponding to dominant spatial directions and dominant delay taps. The intention of Rel-17 enhancement is to utilize delay reciprocity in addition to angle reciprocity to beamform CSI-RS towards dominant propagation paths, in order to trade-off between performance, UE complexity and reporting overhead [</w:t>
      </w:r>
      <w:r>
        <w:rPr>
          <w:rFonts w:eastAsia="SimSun"/>
          <w:szCs w:val="22"/>
          <w:lang w:eastAsia="zh-CN"/>
        </w:rPr>
        <w:t>1</w:t>
      </w:r>
      <w:r w:rsidRPr="00187EC4">
        <w:rPr>
          <w:rFonts w:eastAsia="SimSun"/>
          <w:szCs w:val="22"/>
          <w:lang w:eastAsia="zh-CN"/>
        </w:rPr>
        <w:t>].</w:t>
      </w:r>
    </w:p>
    <w:p w14:paraId="40C84FB1" w14:textId="77777777"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Utilizing delay reciprocity, it is possible for the gNB to pre-compensate the delay taps in each spatial direction (beam) to the zero-lag position using CSI-RS precoding. When the gNB chooses to pre-compensate only a single dominant delay tap (</w:t>
      </w:r>
      <m:oMath>
        <m:r>
          <w:rPr>
            <w:rFonts w:ascii="Cambria Math" w:eastAsia="SimSun" w:hAnsi="Cambria Math"/>
            <w:szCs w:val="22"/>
            <w:lang w:eastAsia="zh-CN"/>
          </w:rPr>
          <m:t>M=1</m:t>
        </m:r>
      </m:oMath>
      <w:r w:rsidRPr="00187EC4">
        <w:rPr>
          <w:rFonts w:eastAsia="SimSun"/>
          <w:szCs w:val="22"/>
          <w:lang w:eastAsia="zh-CN"/>
        </w:rPr>
        <w:t xml:space="preserve">) in each beam, it is equivalent that the UE measures a frequency flat channel over the entire bandwidth. The UE then calculates and reports a single wideband precoder. If the gNB pre-compensates </w:t>
      </w:r>
      <m:oMath>
        <m:r>
          <w:rPr>
            <w:rFonts w:ascii="Cambria Math" w:eastAsia="SimSun" w:hAnsi="Cambria Math"/>
            <w:szCs w:val="22"/>
            <w:lang w:eastAsia="zh-CN"/>
          </w:rPr>
          <m:t>M&gt;1</m:t>
        </m:r>
      </m:oMath>
      <w:r w:rsidRPr="00187EC4">
        <w:rPr>
          <w:rFonts w:eastAsia="SimSun"/>
          <w:szCs w:val="22"/>
          <w:lang w:eastAsia="zh-CN"/>
        </w:rPr>
        <w:t xml:space="preserve"> dominant delay taps in each beam, the channel measured by the UE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precoded CSI-RS port corresponds to the DL channel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delay tap, </w:t>
      </w:r>
      <m:oMath>
        <m:r>
          <w:rPr>
            <w:rFonts w:ascii="Cambria Math" w:eastAsia="SimSun" w:hAnsi="Cambria Math"/>
            <w:szCs w:val="22"/>
            <w:lang w:eastAsia="zh-CN"/>
          </w:rPr>
          <m:t>m=1,…M</m:t>
        </m:r>
      </m:oMath>
      <w:r w:rsidRPr="00187EC4">
        <w:rPr>
          <w:rFonts w:eastAsia="SimSun"/>
          <w:szCs w:val="22"/>
          <w:lang w:eastAsia="zh-CN"/>
        </w:rPr>
        <w:t xml:space="preserve">. The UE can further down-select a subset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1</m:t>
            </m:r>
          </m:sub>
        </m:sSub>
        <m:r>
          <w:rPr>
            <w:rFonts w:ascii="Cambria Math" w:eastAsia="SimSun" w:hAnsi="Cambria Math"/>
            <w:szCs w:val="22"/>
            <w:lang w:eastAsia="zh-CN"/>
          </w:rPr>
          <m:t>≤M</m:t>
        </m:r>
      </m:oMath>
      <w:r w:rsidRPr="00187EC4">
        <w:rPr>
          <w:rFonts w:eastAsia="SimSun"/>
          <w:szCs w:val="22"/>
          <w:lang w:eastAsia="zh-CN"/>
        </w:rPr>
        <w:t xml:space="preserve"> delay taps by means of frequency domain (FD) port selection. In this case, the UE can still calculate a frequency selective precoder, where the frequency selectivity is reduced from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 xml:space="preserve"> to </w:t>
      </w:r>
      <m:oMath>
        <m:r>
          <w:rPr>
            <w:rFonts w:ascii="Cambria Math" w:eastAsia="SimSun" w:hAnsi="Cambria Math"/>
            <w:szCs w:val="22"/>
            <w:lang w:eastAsia="zh-CN"/>
          </w:rPr>
          <m:t>M</m:t>
        </m:r>
      </m:oMath>
      <w:r w:rsidRPr="00187EC4">
        <w:rPr>
          <w:rFonts w:eastAsia="SimSun"/>
          <w:szCs w:val="22"/>
          <w:lang w:eastAsia="zh-CN"/>
        </w:rPr>
        <w:t xml:space="preserv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 xml:space="preserve"> being the number of PMI subbands. This reduces the UE complexity and reporting overhead. </w:t>
      </w:r>
    </w:p>
    <w:p w14:paraId="5FA62007" w14:textId="404DFB73" w:rsidR="00187EC4" w:rsidRPr="006B5E3B" w:rsidRDefault="00187EC4" w:rsidP="00187EC4">
      <w:pPr>
        <w:spacing w:after="160" w:line="259" w:lineRule="auto"/>
        <w:jc w:val="both"/>
        <w:rPr>
          <w:rFonts w:eastAsia="SimSun"/>
          <w:b/>
          <w:szCs w:val="22"/>
          <w:lang w:eastAsia="zh-CN"/>
        </w:rPr>
      </w:pPr>
      <w:r w:rsidRPr="006B5E3B">
        <w:rPr>
          <w:rFonts w:eastAsia="SimSun"/>
          <w:b/>
          <w:szCs w:val="22"/>
          <w:lang w:eastAsia="zh-CN"/>
        </w:rPr>
        <w:t>Proposal 1</w:t>
      </w:r>
      <w:r w:rsidR="00D064E0">
        <w:rPr>
          <w:rFonts w:eastAsia="SimSun"/>
          <w:b/>
          <w:szCs w:val="22"/>
          <w:lang w:eastAsia="zh-CN"/>
        </w:rPr>
        <w:t>0</w:t>
      </w:r>
      <w:r w:rsidRPr="00D064E0">
        <w:rPr>
          <w:rFonts w:eastAsia="SimSun"/>
          <w:szCs w:val="22"/>
          <w:lang w:eastAsia="zh-CN"/>
        </w:rPr>
        <w:t>:</w:t>
      </w:r>
      <w:r w:rsidRPr="006B5E3B">
        <w:rPr>
          <w:rFonts w:eastAsia="SimSun"/>
          <w:b/>
          <w:szCs w:val="22"/>
          <w:lang w:eastAsia="zh-CN"/>
        </w:rPr>
        <w:t xml:space="preserve"> </w:t>
      </w:r>
      <w:r w:rsidRPr="00D064E0">
        <w:rPr>
          <w:rFonts w:eastAsia="SimSun"/>
          <w:szCs w:val="22"/>
          <w:lang w:eastAsia="zh-CN"/>
        </w:rPr>
        <w:t>Port selection codebook enhancements utilizing DL/UL reciprocity of angle and delay should be supported in Rel-17.</w:t>
      </w:r>
    </w:p>
    <w:p w14:paraId="21519E2F" w14:textId="18380F49"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We will describe the </w:t>
      </w:r>
      <w:r w:rsidR="00C741E2">
        <w:rPr>
          <w:rFonts w:eastAsia="SimSun"/>
          <w:szCs w:val="22"/>
          <w:lang w:eastAsia="zh-CN"/>
        </w:rPr>
        <w:t xml:space="preserve">following </w:t>
      </w:r>
      <w:r w:rsidRPr="00187EC4">
        <w:rPr>
          <w:rFonts w:eastAsia="SimSun"/>
          <w:szCs w:val="22"/>
          <w:lang w:eastAsia="zh-CN"/>
        </w:rPr>
        <w:t>two cases</w:t>
      </w:r>
      <w:r w:rsidR="00C741E2">
        <w:rPr>
          <w:rFonts w:eastAsia="SimSun"/>
          <w:szCs w:val="22"/>
          <w:lang w:eastAsia="zh-CN"/>
        </w:rPr>
        <w:t xml:space="preserve"> for pre-compensation per beam</w:t>
      </w:r>
      <w:r w:rsidR="00C26CAD">
        <w:rPr>
          <w:rFonts w:eastAsia="SimSun"/>
          <w:szCs w:val="22"/>
          <w:lang w:eastAsia="zh-CN"/>
        </w:rPr>
        <w:t xml:space="preserve">: </w:t>
      </w:r>
      <m:oMath>
        <m:r>
          <w:rPr>
            <w:rFonts w:ascii="Cambria Math" w:eastAsia="SimSun" w:hAnsi="Cambria Math"/>
            <w:szCs w:val="22"/>
            <w:lang w:eastAsia="zh-CN"/>
          </w:rPr>
          <m:t>M=1</m:t>
        </m:r>
      </m:oMath>
      <w:r w:rsidR="00C26CAD">
        <w:rPr>
          <w:rFonts w:eastAsia="SimSun"/>
          <w:szCs w:val="22"/>
          <w:lang w:eastAsia="zh-CN"/>
        </w:rPr>
        <w:t xml:space="preserve"> and </w:t>
      </w:r>
      <m:oMath>
        <m:r>
          <w:rPr>
            <w:rFonts w:ascii="Cambria Math" w:eastAsia="SimSun" w:hAnsi="Cambria Math"/>
            <w:szCs w:val="22"/>
            <w:lang w:eastAsia="zh-CN"/>
          </w:rPr>
          <m:t>M&gt;1</m:t>
        </m:r>
      </m:oMath>
      <w:r w:rsidR="00C741E2">
        <w:rPr>
          <w:rFonts w:eastAsia="SimSun"/>
          <w:szCs w:val="22"/>
          <w:lang w:eastAsia="zh-CN"/>
        </w:rPr>
        <w:t xml:space="preserve"> dominant delay tap(s)</w:t>
      </w:r>
      <w:r w:rsidRPr="00187EC4">
        <w:rPr>
          <w:rFonts w:eastAsia="SimSun"/>
          <w:szCs w:val="22"/>
          <w:lang w:eastAsia="zh-CN"/>
        </w:rPr>
        <w:t>.</w:t>
      </w:r>
    </w:p>
    <w:p w14:paraId="532E358F" w14:textId="77777777" w:rsidR="00187EC4" w:rsidRPr="00187EC4" w:rsidRDefault="00187EC4" w:rsidP="00C26CAD">
      <w:pPr>
        <w:pStyle w:val="Heading2"/>
        <w:numPr>
          <w:ilvl w:val="0"/>
          <w:numId w:val="31"/>
        </w:numPr>
        <w:rPr>
          <w:lang w:eastAsia="zh-CN"/>
        </w:rPr>
      </w:pPr>
      <w:r w:rsidRPr="00187EC4">
        <w:rPr>
          <w:lang w:eastAsia="zh-CN"/>
        </w:rPr>
        <w:t xml:space="preserve">Pre-compensation of </w:t>
      </w:r>
      <m:oMath>
        <m:r>
          <w:rPr>
            <w:rFonts w:ascii="Cambria Math" w:hAnsi="Cambria Math"/>
            <w:lang w:eastAsia="zh-CN"/>
          </w:rPr>
          <m:t>M=1</m:t>
        </m:r>
      </m:oMath>
      <w:r w:rsidRPr="00187EC4">
        <w:rPr>
          <w:lang w:eastAsia="zh-CN"/>
        </w:rPr>
        <w:t xml:space="preserve"> dominant delay tap per beam</w:t>
      </w:r>
    </w:p>
    <w:p w14:paraId="2EC9898A" w14:textId="77777777" w:rsidR="00187EC4" w:rsidRPr="00187EC4" w:rsidRDefault="00187EC4" w:rsidP="00C26CAD">
      <w:pPr>
        <w:numPr>
          <w:ilvl w:val="1"/>
          <w:numId w:val="24"/>
        </w:numPr>
        <w:spacing w:after="160" w:line="259" w:lineRule="auto"/>
        <w:ind w:left="360"/>
        <w:contextualSpacing/>
        <w:jc w:val="both"/>
        <w:rPr>
          <w:rFonts w:eastAsia="SimSun"/>
          <w:szCs w:val="22"/>
          <w:u w:val="single"/>
          <w:lang w:eastAsia="zh-CN"/>
        </w:rPr>
      </w:pPr>
      <w:r w:rsidRPr="00187EC4">
        <w:rPr>
          <w:rFonts w:eastAsia="SimSun"/>
          <w:szCs w:val="22"/>
          <w:u w:val="single"/>
          <w:lang w:eastAsia="zh-CN"/>
        </w:rPr>
        <w:t>gNB procedure for precoding CSI-RS</w:t>
      </w:r>
    </w:p>
    <w:p w14:paraId="04AE3DC4"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 xml:space="preserve">Assume that the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×P</m:t>
        </m:r>
      </m:oMath>
      <w:r w:rsidRPr="00187EC4">
        <w:rPr>
          <w:rFonts w:eastAsia="SimSun"/>
          <w:szCs w:val="22"/>
          <w:lang w:eastAsia="zh-CN"/>
        </w:rPr>
        <w:t xml:space="preserve"> time domain DL channel estimated by the gNB based on the UL channel estimate is</w:t>
      </w:r>
    </w:p>
    <w:p w14:paraId="2B843862" w14:textId="77777777" w:rsidR="00187EC4" w:rsidRPr="00187EC4" w:rsidRDefault="00A9363B" w:rsidP="00C26CAD">
      <w:pPr>
        <w:spacing w:after="160" w:line="259" w:lineRule="auto"/>
        <w:ind w:left="360"/>
        <w:contextualSpacing/>
        <w:jc w:val="center"/>
        <w:rPr>
          <w:rFonts w:eastAsia="SimSun"/>
          <w:szCs w:val="22"/>
          <w:lang w:eastAsia="zh-CN"/>
        </w:rPr>
      </w:pPr>
      <m:oMath>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DL</m:t>
            </m:r>
          </m:sub>
        </m:sSub>
        <m:d>
          <m:dPr>
            <m:ctrlPr>
              <w:rPr>
                <w:rFonts w:ascii="Cambria Math" w:eastAsia="SimSun" w:hAnsi="Cambria Math"/>
                <w:i/>
                <w:szCs w:val="22"/>
                <w:lang w:eastAsia="zh-CN"/>
              </w:rPr>
            </m:ctrlPr>
          </m:dPr>
          <m:e>
            <m:r>
              <w:rPr>
                <w:rFonts w:ascii="Cambria Math" w:eastAsia="SimSun" w:hAnsi="Cambria Math"/>
                <w:szCs w:val="22"/>
                <w:lang w:eastAsia="zh-CN"/>
              </w:rPr>
              <m:t>t</m:t>
            </m:r>
          </m:e>
        </m:d>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11</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t>
                      </m:r>
                    </m:sub>
                  </m:sSub>
                  <m:r>
                    <w:rPr>
                      <w:rFonts w:ascii="Cambria Math" w:eastAsia="SimSun" w:hAnsi="Cambria Math"/>
                      <w:szCs w:val="22"/>
                      <w:lang w:eastAsia="zh-CN"/>
                    </w:rPr>
                    <m:t>)</m:t>
                  </m: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12</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t>
                      </m:r>
                    </m:sub>
                  </m:sSub>
                  <m:r>
                    <w:rPr>
                      <w:rFonts w:ascii="Cambria Math" w:eastAsia="SimSun" w:hAnsi="Cambria Math"/>
                      <w:szCs w:val="22"/>
                      <w:lang w:eastAsia="zh-CN"/>
                    </w:rPr>
                    <m:t>)</m:t>
                  </m:r>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1P</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m:t>
                  </m:r>
                  <m:ctrlPr>
                    <w:rPr>
                      <w:rFonts w:ascii="Cambria Math" w:eastAsia="Cambria Math" w:hAnsi="Cambria Math"/>
                      <w:i/>
                      <w:szCs w:val="22"/>
                      <w:lang w:eastAsia="zh-CN"/>
                    </w:rPr>
                  </m:ctrlPr>
                </m:e>
              </m:mr>
              <m:mr>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21</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t>
                      </m:r>
                    </m:sub>
                  </m:sSub>
                  <m:r>
                    <w:rPr>
                      <w:rFonts w:ascii="Cambria Math" w:eastAsia="SimSun" w:hAnsi="Cambria Math"/>
                      <w:szCs w:val="22"/>
                      <w:lang w:eastAsia="zh-CN"/>
                    </w:rPr>
                    <m:t>)</m:t>
                  </m: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22</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t>
                      </m:r>
                    </m:sub>
                  </m:sSub>
                  <m:r>
                    <w:rPr>
                      <w:rFonts w:ascii="Cambria Math" w:eastAsia="SimSun"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2P</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m:t>
                  </m:r>
                  <m:ctrlPr>
                    <w:rPr>
                      <w:rFonts w:ascii="Cambria Math" w:eastAsia="Cambria Math" w:hAnsi="Cambria Math"/>
                      <w:i/>
                      <w:szCs w:val="22"/>
                      <w:lang w:eastAsia="zh-CN"/>
                    </w:rPr>
                  </m:ctrlPr>
                </m:e>
              </m:mr>
              <m:mr>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mr>
              <m:mr>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1</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t>
                      </m:r>
                    </m:sub>
                  </m:sSub>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2</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t>
                      </m:r>
                    </m:sub>
                  </m:sSub>
                  <m:r>
                    <w:rPr>
                      <w:rFonts w:ascii="Cambria Math" w:eastAsia="SimSun"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sSub>
                    <m:sSubPr>
                      <m:ctrlPr>
                        <w:rPr>
                          <w:rFonts w:ascii="Cambria Math" w:eastAsia="SimSun" w:hAnsi="Cambria Math"/>
                          <w:i/>
                          <w:szCs w:val="22"/>
                          <w:lang w:eastAsia="zh-CN"/>
                        </w:rPr>
                      </m:ctrlPr>
                    </m:sSub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P</m:t>
                      </m:r>
                    </m:sub>
                  </m:sSub>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m:t>
                  </m:r>
                </m:e>
              </m:mr>
            </m:m>
          </m:e>
        </m:d>
      </m:oMath>
      <w:r w:rsidR="00187EC4" w:rsidRPr="00187EC4">
        <w:rPr>
          <w:rFonts w:eastAsia="SimSun"/>
          <w:szCs w:val="22"/>
          <w:lang w:eastAsia="zh-CN"/>
        </w:rPr>
        <w:t>,</w:t>
      </w:r>
    </w:p>
    <w:p w14:paraId="0A73D994" w14:textId="77777777" w:rsidR="00187EC4" w:rsidRPr="00187EC4" w:rsidRDefault="00187EC4" w:rsidP="00C26CAD">
      <w:pPr>
        <w:spacing w:after="160" w:line="259" w:lineRule="auto"/>
        <w:ind w:left="360"/>
        <w:contextualSpacing/>
        <w:jc w:val="both"/>
        <w:rPr>
          <w:rFonts w:eastAsia="SimSun"/>
          <w:szCs w:val="22"/>
          <w:lang w:eastAsia="zh-CN"/>
        </w:rPr>
      </w:pPr>
    </w:p>
    <w:p w14:paraId="196EAB4E"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 xml:space="preserve">where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oMath>
      <w:r w:rsidRPr="00187EC4">
        <w:rPr>
          <w:rFonts w:eastAsia="SimSun"/>
          <w:szCs w:val="22"/>
          <w:lang w:eastAsia="zh-CN"/>
        </w:rPr>
        <w:t xml:space="preserve"> is the number of receive antenna elements at the UE, </w:t>
      </w:r>
      <m:oMath>
        <m:r>
          <w:rPr>
            <w:rFonts w:ascii="Cambria Math" w:eastAsia="SimSun" w:hAnsi="Cambria Math"/>
            <w:szCs w:val="22"/>
            <w:lang w:eastAsia="zh-CN"/>
          </w:rPr>
          <m:t>P</m:t>
        </m:r>
      </m:oMath>
      <w:r w:rsidRPr="00187EC4">
        <w:rPr>
          <w:rFonts w:eastAsia="SimSun"/>
          <w:szCs w:val="22"/>
          <w:lang w:eastAsia="zh-CN"/>
        </w:rPr>
        <w:t xml:space="preserve"> is the number of dominant beams,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oMath>
      <w:r w:rsidRPr="00187EC4">
        <w:rPr>
          <w:rFonts w:eastAsia="SimSun"/>
          <w:szCs w:val="22"/>
          <w:lang w:eastAsia="zh-CN"/>
        </w:rPr>
        <w:t xml:space="preserve"> is the single dominant delay in beam </w:t>
      </w:r>
      <m:oMath>
        <m:r>
          <w:rPr>
            <w:rFonts w:ascii="Cambria Math" w:eastAsia="SimSun" w:hAnsi="Cambria Math"/>
            <w:szCs w:val="22"/>
            <w:lang w:eastAsia="zh-CN"/>
          </w:rPr>
          <m:t>p=1,…P</m:t>
        </m:r>
      </m:oMath>
      <w:r w:rsidRPr="00187EC4">
        <w:rPr>
          <w:rFonts w:eastAsia="SimSun"/>
          <w:szCs w:val="22"/>
          <w:lang w:eastAsia="zh-CN"/>
        </w:rPr>
        <w:t xml:space="preserve">, and </w:t>
      </w:r>
      <m:oMath>
        <m:sSub>
          <m:sSubPr>
            <m:ctrlPr>
              <w:rPr>
                <w:rFonts w:ascii="Cambria Math" w:eastAsia="SimSun" w:hAnsi="Cambria Math"/>
                <w:i/>
                <w:szCs w:val="22"/>
                <w:lang w:eastAsia="zh-CN"/>
              </w:rPr>
            </m:ctrlPr>
          </m:sSubPr>
          <m:e>
            <m:r>
              <w:rPr>
                <w:rFonts w:ascii="Cambria Math" w:eastAsia="SimSun" w:hAnsi="Cambria Math"/>
                <w:szCs w:val="22"/>
                <w:lang w:eastAsia="zh-CN"/>
              </w:rPr>
              <m:t>λ</m:t>
            </m:r>
          </m:e>
          <m:sub>
            <m:r>
              <w:rPr>
                <w:rFonts w:ascii="Cambria Math" w:eastAsia="SimSun" w:hAnsi="Cambria Math"/>
                <w:szCs w:val="22"/>
                <w:lang w:eastAsia="zh-CN"/>
              </w:rPr>
              <m:t>ip</m:t>
            </m:r>
          </m:sub>
        </m:sSub>
      </m:oMath>
      <w:r w:rsidRPr="00187EC4">
        <w:rPr>
          <w:rFonts w:eastAsia="SimSun"/>
          <w:szCs w:val="22"/>
          <w:lang w:eastAsia="zh-CN"/>
        </w:rPr>
        <w:t xml:space="preserve"> is the complex channel gain between the </w:t>
      </w:r>
      <m:oMath>
        <m:sSup>
          <m:sSupPr>
            <m:ctrlPr>
              <w:rPr>
                <w:rFonts w:ascii="Cambria Math" w:eastAsia="SimSun" w:hAnsi="Cambria Math"/>
                <w:i/>
                <w:szCs w:val="22"/>
                <w:lang w:eastAsia="zh-CN"/>
              </w:rPr>
            </m:ctrlPr>
          </m:sSupPr>
          <m:e>
            <m:r>
              <w:rPr>
                <w:rFonts w:ascii="Cambria Math" w:eastAsia="SimSun" w:hAnsi="Cambria Math"/>
                <w:szCs w:val="22"/>
                <w:lang w:eastAsia="zh-CN"/>
              </w:rPr>
              <m:t>i</m:t>
            </m:r>
          </m:e>
          <m:sup>
            <m:r>
              <w:rPr>
                <w:rFonts w:ascii="Cambria Math" w:eastAsia="SimSun" w:hAnsi="Cambria Math"/>
                <w:szCs w:val="22"/>
                <w:lang w:eastAsia="zh-CN"/>
              </w:rPr>
              <m:t>th</m:t>
            </m:r>
          </m:sup>
        </m:sSup>
      </m:oMath>
      <w:r w:rsidRPr="00187EC4">
        <w:rPr>
          <w:rFonts w:eastAsia="SimSun"/>
          <w:szCs w:val="22"/>
          <w:lang w:eastAsia="zh-CN"/>
        </w:rPr>
        <w:t xml:space="preserve"> receive antenna and </w:t>
      </w:r>
      <m:oMath>
        <m:sSup>
          <m:sSupPr>
            <m:ctrlPr>
              <w:rPr>
                <w:rFonts w:ascii="Cambria Math" w:eastAsia="SimSun" w:hAnsi="Cambria Math"/>
                <w:i/>
                <w:szCs w:val="22"/>
                <w:lang w:eastAsia="zh-CN"/>
              </w:rPr>
            </m:ctrlPr>
          </m:sSupPr>
          <m:e>
            <m:r>
              <w:rPr>
                <w:rFonts w:ascii="Cambria Math" w:eastAsia="SimSun" w:hAnsi="Cambria Math"/>
                <w:szCs w:val="22"/>
                <w:lang w:eastAsia="zh-CN"/>
              </w:rPr>
              <m:t>p</m:t>
            </m:r>
          </m:e>
          <m:sup>
            <m:r>
              <w:rPr>
                <w:rFonts w:ascii="Cambria Math" w:eastAsia="SimSun" w:hAnsi="Cambria Math"/>
                <w:szCs w:val="22"/>
                <w:lang w:eastAsia="zh-CN"/>
              </w:rPr>
              <m:t>th</m:t>
            </m:r>
          </m:sup>
        </m:sSup>
      </m:oMath>
      <w:r w:rsidRPr="00187EC4">
        <w:rPr>
          <w:rFonts w:eastAsia="SimSun"/>
          <w:szCs w:val="22"/>
          <w:lang w:eastAsia="zh-CN"/>
        </w:rPr>
        <w:t xml:space="preserve"> beam. With this information, the gNB can shift the dominant delay tap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oMath>
      <w:r w:rsidRPr="00187EC4">
        <w:rPr>
          <w:rFonts w:eastAsia="SimSun"/>
          <w:szCs w:val="22"/>
          <w:lang w:eastAsia="zh-CN"/>
        </w:rPr>
        <w:t xml:space="preserve"> in beam </w:t>
      </w:r>
      <m:oMath>
        <m:r>
          <w:rPr>
            <w:rFonts w:ascii="Cambria Math" w:eastAsia="SimSun" w:hAnsi="Cambria Math"/>
            <w:szCs w:val="22"/>
            <w:lang w:eastAsia="zh-CN"/>
          </w:rPr>
          <m:t>p</m:t>
        </m:r>
      </m:oMath>
      <w:r w:rsidRPr="00187EC4">
        <w:rPr>
          <w:rFonts w:eastAsia="SimSun"/>
          <w:szCs w:val="22"/>
          <w:lang w:eastAsia="zh-CN"/>
        </w:rPr>
        <w:t xml:space="preserve"> to the zero lag position using the frequency domain dual operation of </w:t>
      </w:r>
      <m:oMath>
        <m:sSup>
          <m:sSupPr>
            <m:ctrlPr>
              <w:rPr>
                <w:rFonts w:ascii="Cambria Math" w:eastAsia="SimSun" w:hAnsi="Cambria Math"/>
                <w:i/>
                <w:szCs w:val="22"/>
                <w:lang w:eastAsia="zh-CN"/>
              </w:rPr>
            </m:ctrlPr>
          </m:sSupPr>
          <m:e>
            <m:r>
              <w:rPr>
                <w:rFonts w:ascii="Cambria Math" w:eastAsia="SimSun" w:hAnsi="Cambria Math"/>
                <w:szCs w:val="22"/>
                <w:lang w:eastAsia="zh-CN"/>
              </w:rPr>
              <m:t>e</m:t>
            </m:r>
          </m:e>
          <m:sup>
            <m:r>
              <w:rPr>
                <w:rFonts w:ascii="Cambria Math" w:eastAsia="SimSun" w:hAnsi="Cambria Math"/>
                <w:szCs w:val="22"/>
                <w:lang w:eastAsia="zh-CN"/>
              </w:rPr>
              <m:t>j2π</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n</m:t>
            </m:r>
          </m:sup>
        </m:sSup>
        <m:r>
          <w:rPr>
            <w:rFonts w:ascii="Cambria Math" w:eastAsia="SimSun" w:hAnsi="Cambria Math"/>
            <w:szCs w:val="22"/>
            <w:lang w:eastAsia="zh-CN"/>
          </w:rPr>
          <m:t>c[n]⟷δ(t+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)c(t)</m:t>
        </m:r>
      </m:oMath>
      <w:r w:rsidRPr="00187EC4">
        <w:rPr>
          <w:rFonts w:eastAsia="SimSun"/>
          <w:szCs w:val="22"/>
          <w:lang w:eastAsia="zh-CN"/>
        </w:rPr>
        <w:t xml:space="preserve">, where </w:t>
      </w:r>
      <m:oMath>
        <m:r>
          <w:rPr>
            <w:rFonts w:ascii="Cambria Math" w:eastAsia="SimSun" w:hAnsi="Cambria Math"/>
            <w:szCs w:val="22"/>
            <w:lang w:eastAsia="zh-CN"/>
          </w:rPr>
          <m:t>c[n]</m:t>
        </m:r>
      </m:oMath>
      <w:r w:rsidRPr="00187EC4">
        <w:rPr>
          <w:rFonts w:eastAsia="SimSun"/>
          <w:szCs w:val="22"/>
          <w:lang w:eastAsia="zh-CN"/>
        </w:rPr>
        <w:t xml:space="preserve"> is the CSI reference signal in frequency unit </w:t>
      </w:r>
      <m:oMath>
        <m:r>
          <w:rPr>
            <w:rFonts w:ascii="Cambria Math" w:eastAsia="SimSun" w:hAnsi="Cambria Math"/>
            <w:szCs w:val="22"/>
            <w:lang w:eastAsia="zh-CN"/>
          </w:rPr>
          <m:t>n=1,…</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 We can then describe the procedure for CSI-RS precoding as follows:</w:t>
      </w:r>
    </w:p>
    <w:p w14:paraId="45AE8D14" w14:textId="77777777" w:rsidR="00187EC4" w:rsidRPr="00187EC4" w:rsidRDefault="00187EC4" w:rsidP="00C26CAD">
      <w:pPr>
        <w:numPr>
          <w:ilvl w:val="0"/>
          <w:numId w:val="26"/>
        </w:numPr>
        <w:spacing w:after="160" w:line="259" w:lineRule="auto"/>
        <w:ind w:left="720"/>
        <w:contextualSpacing/>
        <w:jc w:val="both"/>
        <w:rPr>
          <w:rFonts w:eastAsia="SimSun"/>
          <w:szCs w:val="22"/>
          <w:lang w:eastAsia="zh-CN"/>
        </w:rPr>
      </w:pPr>
      <w:r w:rsidRPr="00187EC4">
        <w:rPr>
          <w:rFonts w:eastAsia="SimSun"/>
          <w:szCs w:val="22"/>
          <w:lang w:eastAsia="zh-CN"/>
        </w:rPr>
        <w:t>gNB obtains the spatial domain (SD) and frequency domain (FD) bases from the UL channel estimate as</w:t>
      </w:r>
    </w:p>
    <w:p w14:paraId="54670584" w14:textId="77777777" w:rsidR="00187EC4" w:rsidRPr="00187EC4" w:rsidRDefault="00A9363B" w:rsidP="00C26CAD">
      <w:pPr>
        <w:spacing w:after="160" w:line="259" w:lineRule="auto"/>
        <w:ind w:left="720"/>
        <w:contextualSpacing/>
        <w:jc w:val="center"/>
        <w:rPr>
          <w:rFonts w:eastAsia="SimSun"/>
          <w:szCs w:val="22"/>
          <w:lang w:eastAsia="zh-CN"/>
        </w:rPr>
      </w:pP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s</m:t>
                      </m:r>
                    </m:e>
                    <m:sub>
                      <m:r>
                        <w:rPr>
                          <w:rFonts w:ascii="Cambria Math" w:eastAsia="Cambria Math" w:hAnsi="Cambria Math"/>
                          <w:szCs w:val="22"/>
                          <w:lang w:eastAsia="zh-CN"/>
                        </w:rPr>
                        <m:t>P-1</m:t>
                      </m:r>
                    </m:sub>
                  </m:sSub>
                </m:e>
              </m:mr>
            </m:m>
          </m:e>
        </m:d>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×P</m:t>
            </m:r>
          </m:sup>
        </m:sSup>
      </m:oMath>
      <w:r w:rsidR="00187EC4" w:rsidRPr="00187EC4">
        <w:rPr>
          <w:rFonts w:eastAsia="SimSun"/>
          <w:szCs w:val="22"/>
          <w:lang w:eastAsia="zh-CN"/>
        </w:rPr>
        <w:t>,</w:t>
      </w:r>
    </w:p>
    <w:p w14:paraId="0F4B7D36" w14:textId="77777777" w:rsidR="00187EC4" w:rsidRPr="00187EC4" w:rsidRDefault="00A9363B" w:rsidP="00C26CAD">
      <w:pPr>
        <w:spacing w:after="160" w:line="259" w:lineRule="auto"/>
        <w:ind w:left="720"/>
        <w:contextualSpacing/>
        <w:jc w:val="center"/>
        <w:rPr>
          <w:rFonts w:eastAsia="SimSun"/>
          <w:szCs w:val="22"/>
          <w:lang w:eastAsia="zh-CN"/>
        </w:rPr>
      </w:pP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f</m:t>
                      </m:r>
                    </m:e>
                    <m:sub>
                      <m:r>
                        <w:rPr>
                          <w:rFonts w:ascii="Cambria Math" w:eastAsia="Cambria Math" w:hAnsi="Cambria Math"/>
                          <w:szCs w:val="22"/>
                          <w:lang w:eastAsia="zh-CN"/>
                        </w:rPr>
                        <m:t>P-1</m:t>
                      </m:r>
                    </m:sub>
                  </m:sSub>
                </m:e>
              </m:mr>
            </m:m>
          </m:e>
        </m:d>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×P</m:t>
            </m:r>
          </m:sup>
        </m:sSup>
      </m:oMath>
      <w:r w:rsidR="00187EC4" w:rsidRPr="00187EC4">
        <w:rPr>
          <w:rFonts w:eastAsia="SimSun"/>
          <w:szCs w:val="22"/>
          <w:lang w:eastAsia="zh-CN"/>
        </w:rPr>
        <w:t>,</w:t>
      </w:r>
    </w:p>
    <w:p w14:paraId="5E0F3571" w14:textId="77777777" w:rsidR="00187EC4" w:rsidRPr="00187EC4" w:rsidRDefault="00187EC4" w:rsidP="00C26CAD">
      <w:pPr>
        <w:spacing w:after="160" w:line="259" w:lineRule="auto"/>
        <w:ind w:left="720"/>
        <w:contextualSpacing/>
        <w:jc w:val="both"/>
        <w:rPr>
          <w:rFonts w:eastAsia="SimSun"/>
          <w:szCs w:val="22"/>
          <w:lang w:eastAsia="zh-CN"/>
        </w:rPr>
      </w:pPr>
    </w:p>
    <w:p w14:paraId="08820C11" w14:textId="77777777" w:rsidR="00187EC4" w:rsidRPr="00187EC4" w:rsidRDefault="00187EC4" w:rsidP="00C26CAD">
      <w:pPr>
        <w:spacing w:after="160" w:line="259" w:lineRule="auto"/>
        <w:ind w:left="720"/>
        <w:contextualSpacing/>
        <w:jc w:val="both"/>
        <w:rPr>
          <w:rFonts w:eastAsia="SimSun"/>
          <w:szCs w:val="22"/>
          <w:lang w:eastAsia="zh-CN"/>
        </w:rPr>
      </w:pPr>
      <w:r w:rsidRPr="00187EC4">
        <w:rPr>
          <w:rFonts w:eastAsia="SimSun"/>
          <w:szCs w:val="22"/>
          <w:lang w:eastAsia="zh-CN"/>
        </w:rPr>
        <w:t xml:space="preserve">where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p</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×1</m:t>
            </m:r>
          </m:sup>
        </m:sSup>
      </m:oMath>
      <w:r w:rsidRPr="00187EC4">
        <w:rPr>
          <w:rFonts w:eastAsia="SimSun"/>
          <w:szCs w:val="22"/>
          <w:lang w:eastAsia="zh-CN"/>
        </w:rPr>
        <w:t xml:space="preserve"> is the SD basis vector and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p</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×1</m:t>
            </m:r>
          </m:sup>
        </m:sSup>
      </m:oMath>
      <w:r w:rsidRPr="00187EC4">
        <w:rPr>
          <w:rFonts w:eastAsia="SimSun"/>
          <w:szCs w:val="22"/>
          <w:lang w:eastAsia="zh-CN"/>
        </w:rPr>
        <w:t xml:space="preserve"> is the FD basis vector for the </w:t>
      </w:r>
      <m:oMath>
        <m:sSup>
          <m:sSupPr>
            <m:ctrlPr>
              <w:rPr>
                <w:rFonts w:ascii="Cambria Math" w:eastAsia="SimSun" w:hAnsi="Cambria Math"/>
                <w:i/>
                <w:szCs w:val="22"/>
                <w:lang w:eastAsia="zh-CN"/>
              </w:rPr>
            </m:ctrlPr>
          </m:sSupPr>
          <m:e>
            <m:r>
              <w:rPr>
                <w:rFonts w:ascii="Cambria Math" w:eastAsia="SimSun" w:hAnsi="Cambria Math"/>
                <w:szCs w:val="22"/>
                <w:lang w:eastAsia="zh-CN"/>
              </w:rPr>
              <m:t>p</m:t>
            </m:r>
          </m:e>
          <m:sup>
            <m:r>
              <w:rPr>
                <w:rFonts w:ascii="Cambria Math" w:eastAsia="SimSun" w:hAnsi="Cambria Math"/>
                <w:szCs w:val="22"/>
                <w:lang w:eastAsia="zh-CN"/>
              </w:rPr>
              <m:t>th</m:t>
            </m:r>
          </m:sup>
        </m:sSup>
      </m:oMath>
      <w:r w:rsidRPr="00187EC4">
        <w:rPr>
          <w:rFonts w:eastAsia="SimSun"/>
          <w:szCs w:val="22"/>
          <w:lang w:eastAsia="zh-CN"/>
        </w:rPr>
        <w:t xml:space="preserve"> beam.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oMath>
      <w:r w:rsidRPr="00187EC4">
        <w:rPr>
          <w:rFonts w:eastAsia="SimSun"/>
          <w:szCs w:val="22"/>
          <w:lang w:eastAsia="zh-CN"/>
        </w:rPr>
        <w:t xml:space="preserve"> is the number of transmit antennas at gNB. The </w:t>
      </w:r>
      <m:oMath>
        <m:sSup>
          <m:sSupPr>
            <m:ctrlPr>
              <w:rPr>
                <w:rFonts w:ascii="Cambria Math" w:eastAsia="SimSun" w:hAnsi="Cambria Math"/>
                <w:i/>
                <w:szCs w:val="22"/>
                <w:lang w:eastAsia="zh-CN"/>
              </w:rPr>
            </m:ctrlPr>
          </m:sSupPr>
          <m:e>
            <m:r>
              <w:rPr>
                <w:rFonts w:ascii="Cambria Math" w:eastAsia="SimSun" w:hAnsi="Cambria Math"/>
                <w:szCs w:val="22"/>
                <w:lang w:eastAsia="zh-CN"/>
              </w:rPr>
              <m:t>n</m:t>
            </m:r>
          </m:e>
          <m:sup>
            <m:r>
              <w:rPr>
                <w:rFonts w:ascii="Cambria Math" w:eastAsia="SimSun" w:hAnsi="Cambria Math"/>
                <w:szCs w:val="22"/>
                <w:lang w:eastAsia="zh-CN"/>
              </w:rPr>
              <m:t>th</m:t>
            </m:r>
          </m:sup>
        </m:sSup>
      </m:oMath>
      <w:r w:rsidRPr="00187EC4">
        <w:rPr>
          <w:rFonts w:eastAsia="SimSun"/>
          <w:szCs w:val="22"/>
          <w:lang w:eastAsia="zh-CN"/>
        </w:rPr>
        <w:t xml:space="preserve"> element of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p</m:t>
            </m:r>
          </m:sub>
        </m:sSub>
      </m:oMath>
      <w:r w:rsidRPr="00187EC4">
        <w:rPr>
          <w:rFonts w:eastAsia="SimSun"/>
          <w:szCs w:val="22"/>
          <w:lang w:eastAsia="zh-CN"/>
        </w:rPr>
        <w:t xml:space="preserve"> is of the form discussed above, i.e., </w:t>
      </w:r>
      <m:oMath>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np</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f>
              <m:fPr>
                <m:ctrlPr>
                  <w:rPr>
                    <w:rFonts w:ascii="Cambria Math" w:eastAsia="SimSun" w:hAnsi="Cambria Math"/>
                    <w:i/>
                    <w:szCs w:val="22"/>
                    <w:lang w:eastAsia="zh-CN"/>
                  </w:rPr>
                </m:ctrlPr>
              </m:fPr>
              <m:num>
                <m:r>
                  <w:rPr>
                    <w:rFonts w:ascii="Cambria Math" w:eastAsia="SimSun" w:hAnsi="Cambria Math"/>
                    <w:szCs w:val="22"/>
                    <w:lang w:eastAsia="zh-CN"/>
                  </w:rPr>
                  <m:t>1</m:t>
                </m:r>
              </m:num>
              <m:den>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den>
            </m:f>
            <m:r>
              <w:rPr>
                <w:rFonts w:ascii="Cambria Math" w:eastAsia="SimSun" w:hAnsi="Cambria Math"/>
                <w:szCs w:val="22"/>
                <w:lang w:eastAsia="zh-CN"/>
              </w:rPr>
              <m:t>e</m:t>
            </m:r>
          </m:e>
          <m:sup>
            <m:r>
              <w:rPr>
                <w:rFonts w:ascii="Cambria Math" w:eastAsia="SimSun" w:hAnsi="Cambria Math"/>
                <w:szCs w:val="22"/>
                <w:lang w:eastAsia="zh-CN"/>
              </w:rPr>
              <m:t>j2π</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r>
              <w:rPr>
                <w:rFonts w:ascii="Cambria Math" w:eastAsia="SimSun" w:hAnsi="Cambria Math"/>
                <w:szCs w:val="22"/>
                <w:lang w:eastAsia="zh-CN"/>
              </w:rPr>
              <m:t>n</m:t>
            </m:r>
          </m:sup>
        </m:sSup>
      </m:oMath>
      <w:r w:rsidRPr="00187EC4">
        <w:rPr>
          <w:rFonts w:eastAsia="SimSun"/>
          <w:szCs w:val="22"/>
          <w:lang w:eastAsia="zh-CN"/>
        </w:rPr>
        <w:t xml:space="preserve">, by which the single dominant delay tap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t>
            </m:r>
          </m:sub>
        </m:sSub>
      </m:oMath>
      <w:r w:rsidRPr="00187EC4">
        <w:rPr>
          <w:rFonts w:eastAsia="SimSun"/>
          <w:szCs w:val="22"/>
          <w:lang w:eastAsia="zh-CN"/>
        </w:rPr>
        <w:t xml:space="preserve"> in beam </w:t>
      </w:r>
      <m:oMath>
        <m:r>
          <w:rPr>
            <w:rFonts w:ascii="Cambria Math" w:eastAsia="SimSun" w:hAnsi="Cambria Math"/>
            <w:szCs w:val="22"/>
            <w:lang w:eastAsia="zh-CN"/>
          </w:rPr>
          <m:t>p</m:t>
        </m:r>
      </m:oMath>
      <w:r w:rsidRPr="00187EC4">
        <w:rPr>
          <w:rFonts w:eastAsia="SimSun"/>
          <w:szCs w:val="22"/>
          <w:lang w:eastAsia="zh-CN"/>
        </w:rPr>
        <w:t xml:space="preserve"> is shifted to the zero lag position when received by the UE.</w:t>
      </w:r>
    </w:p>
    <w:p w14:paraId="00159DC1" w14:textId="77777777" w:rsidR="00187EC4" w:rsidRPr="00187EC4" w:rsidRDefault="00187EC4" w:rsidP="00C26CAD">
      <w:pPr>
        <w:numPr>
          <w:ilvl w:val="0"/>
          <w:numId w:val="26"/>
        </w:numPr>
        <w:spacing w:after="160" w:line="259" w:lineRule="auto"/>
        <w:ind w:left="720"/>
        <w:contextualSpacing/>
        <w:jc w:val="both"/>
        <w:rPr>
          <w:rFonts w:eastAsia="SimSun"/>
          <w:szCs w:val="22"/>
          <w:lang w:eastAsia="zh-CN"/>
        </w:rPr>
      </w:pPr>
      <w:r w:rsidRPr="00187EC4">
        <w:rPr>
          <w:rFonts w:eastAsia="SimSun"/>
          <w:szCs w:val="22"/>
          <w:lang w:eastAsia="zh-CN"/>
        </w:rPr>
        <w:t xml:space="preserve">The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×P</m:t>
        </m:r>
      </m:oMath>
      <w:r w:rsidRPr="00187EC4">
        <w:rPr>
          <w:rFonts w:eastAsia="SimSun"/>
          <w:szCs w:val="22"/>
          <w:lang w:eastAsia="zh-CN"/>
        </w:rPr>
        <w:t xml:space="preserve"> SD-FD precoder for a </w:t>
      </w:r>
      <m:oMath>
        <m:r>
          <w:rPr>
            <w:rFonts w:ascii="Cambria Math" w:eastAsia="SimSun" w:hAnsi="Cambria Math"/>
            <w:szCs w:val="22"/>
            <w:lang w:eastAsia="zh-CN"/>
          </w:rPr>
          <m:t>P</m:t>
        </m:r>
      </m:oMath>
      <w:r w:rsidRPr="00187EC4">
        <w:rPr>
          <w:rFonts w:eastAsia="SimSun"/>
          <w:szCs w:val="22"/>
          <w:lang w:eastAsia="zh-CN"/>
        </w:rPr>
        <w:t xml:space="preserve"> port CSI-RS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n</m:t>
            </m:r>
          </m:e>
          <m:sup>
            <m:r>
              <w:rPr>
                <w:rFonts w:ascii="Cambria Math" w:eastAsia="SimSun" w:hAnsi="Cambria Math"/>
                <w:szCs w:val="22"/>
                <w:lang w:eastAsia="zh-CN"/>
              </w:rPr>
              <m:t>th</m:t>
            </m:r>
          </m:sup>
        </m:sSup>
      </m:oMath>
      <w:r w:rsidRPr="00187EC4">
        <w:rPr>
          <w:rFonts w:eastAsia="SimSun"/>
          <w:szCs w:val="22"/>
          <w:lang w:eastAsia="zh-CN"/>
        </w:rPr>
        <w:t xml:space="preserve"> subband is then obtained as</w:t>
      </w:r>
    </w:p>
    <w:p w14:paraId="5851A3B8" w14:textId="77777777" w:rsidR="00187EC4" w:rsidRPr="00187EC4" w:rsidRDefault="00A9363B" w:rsidP="00C26CAD">
      <w:pPr>
        <w:spacing w:after="160" w:line="259" w:lineRule="auto"/>
        <w:ind w:left="360"/>
        <w:contextualSpacing/>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n0</m:t>
                        </m:r>
                      </m:sub>
                    </m:sSub>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n1</m:t>
                        </m:r>
                      </m:sub>
                    </m:sSub>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w:rPr>
                            <w:rFonts w:ascii="Cambria Math" w:eastAsia="Cambria Math" w:hAnsi="Cambria Math"/>
                            <w:szCs w:val="22"/>
                            <w:lang w:eastAsia="zh-CN"/>
                          </w:rPr>
                          <m:t>f</m:t>
                        </m:r>
                      </m:e>
                      <m:sub>
                        <m:r>
                          <w:rPr>
                            <w:rFonts w:ascii="Cambria Math" w:eastAsia="Cambria Math" w:hAnsi="Cambria Math"/>
                            <w:szCs w:val="22"/>
                            <w:lang w:eastAsia="zh-CN"/>
                          </w:rPr>
                          <m:t>n(P-1)</m:t>
                        </m:r>
                      </m:sub>
                    </m:sSub>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s</m:t>
                        </m:r>
                      </m:e>
                      <m:sub>
                        <m:r>
                          <w:rPr>
                            <w:rFonts w:ascii="Cambria Math" w:eastAsia="Cambria Math" w:hAnsi="Cambria Math"/>
                            <w:szCs w:val="22"/>
                            <w:lang w:eastAsia="zh-CN"/>
                          </w:rPr>
                          <m:t>P-1</m:t>
                        </m:r>
                      </m:sub>
                    </m:sSub>
                  </m:e>
                </m:mr>
              </m:m>
            </m:e>
          </m:d>
        </m:oMath>
      </m:oMathPara>
    </w:p>
    <w:p w14:paraId="4F02A2EF" w14:textId="77777777" w:rsidR="00187EC4" w:rsidRPr="00187EC4" w:rsidRDefault="00187EC4" w:rsidP="00C26CAD">
      <w:pPr>
        <w:spacing w:after="160" w:line="259" w:lineRule="auto"/>
        <w:ind w:left="360"/>
        <w:contextualSpacing/>
        <w:jc w:val="both"/>
        <w:rPr>
          <w:rFonts w:eastAsia="SimSun"/>
          <w:szCs w:val="22"/>
          <w:lang w:eastAsia="zh-CN"/>
        </w:rPr>
      </w:pPr>
    </w:p>
    <w:p w14:paraId="3331912D" w14:textId="77777777" w:rsidR="00187EC4" w:rsidRDefault="00187EC4" w:rsidP="00C26CAD">
      <w:pPr>
        <w:spacing w:after="160" w:line="259" w:lineRule="auto"/>
        <w:ind w:left="360"/>
        <w:contextualSpacing/>
        <w:jc w:val="center"/>
        <w:rPr>
          <w:rFonts w:eastAsia="SimSun"/>
          <w:szCs w:val="22"/>
          <w:lang w:eastAsia="zh-CN"/>
        </w:rPr>
      </w:pPr>
      <w:r w:rsidRPr="00187EC4">
        <w:rPr>
          <w:rFonts w:eastAsia="SimSun"/>
          <w:noProof/>
          <w:szCs w:val="22"/>
          <w:lang w:eastAsia="zh-TW"/>
        </w:rPr>
        <w:drawing>
          <wp:inline distT="0" distB="0" distL="0" distR="0" wp14:anchorId="74E90FAC" wp14:editId="2C0B2528">
            <wp:extent cx="2044700" cy="1610465"/>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53434" cy="1617344"/>
                    </a:xfrm>
                    <a:prstGeom prst="rect">
                      <a:avLst/>
                    </a:prstGeom>
                  </pic:spPr>
                </pic:pic>
              </a:graphicData>
            </a:graphic>
          </wp:inline>
        </w:drawing>
      </w:r>
    </w:p>
    <w:p w14:paraId="4C41584D" w14:textId="13061A0A" w:rsidR="00876EE0" w:rsidRDefault="00876EE0" w:rsidP="00C26CAD">
      <w:pPr>
        <w:spacing w:after="160" w:line="259" w:lineRule="auto"/>
        <w:ind w:left="360"/>
        <w:contextualSpacing/>
        <w:jc w:val="center"/>
        <w:rPr>
          <w:rFonts w:eastAsia="SimSun"/>
          <w:szCs w:val="22"/>
          <w:lang w:eastAsia="zh-CN"/>
        </w:rPr>
      </w:pPr>
      <w:r>
        <w:rPr>
          <w:rFonts w:eastAsia="SimSun"/>
          <w:szCs w:val="22"/>
          <w:lang w:eastAsia="zh-CN"/>
        </w:rPr>
        <w:t>Figure 2: E</w:t>
      </w:r>
      <w:r w:rsidRPr="00187EC4">
        <w:rPr>
          <w:rFonts w:eastAsia="SimSun"/>
          <w:szCs w:val="22"/>
          <w:lang w:eastAsia="zh-CN"/>
        </w:rPr>
        <w:t xml:space="preserve">xample scenario with </w:t>
      </w:r>
      <m:oMath>
        <m:r>
          <w:rPr>
            <w:rFonts w:ascii="Cambria Math" w:eastAsia="SimSun" w:hAnsi="Cambria Math"/>
            <w:szCs w:val="22"/>
            <w:lang w:eastAsia="zh-CN"/>
          </w:rPr>
          <m:t>P=4</m:t>
        </m:r>
      </m:oMath>
      <w:r w:rsidRPr="00187EC4">
        <w:rPr>
          <w:rFonts w:eastAsia="SimSun"/>
          <w:szCs w:val="22"/>
          <w:lang w:eastAsia="zh-CN"/>
        </w:rPr>
        <w:t xml:space="preserve"> dominant beams out of 6 beams</w:t>
      </w:r>
    </w:p>
    <w:p w14:paraId="55901CC9" w14:textId="77777777" w:rsidR="00876EE0" w:rsidRPr="00187EC4" w:rsidRDefault="00876EE0" w:rsidP="00C26CAD">
      <w:pPr>
        <w:spacing w:after="160" w:line="259" w:lineRule="auto"/>
        <w:ind w:left="360"/>
        <w:contextualSpacing/>
        <w:jc w:val="center"/>
        <w:rPr>
          <w:rFonts w:eastAsia="SimSun"/>
          <w:szCs w:val="22"/>
          <w:lang w:eastAsia="zh-CN"/>
        </w:rPr>
      </w:pPr>
    </w:p>
    <w:p w14:paraId="0F9B49D6" w14:textId="34020332" w:rsidR="00187EC4" w:rsidRPr="00187EC4" w:rsidRDefault="00187EC4" w:rsidP="00C26CAD">
      <w:pPr>
        <w:tabs>
          <w:tab w:val="left" w:pos="720"/>
        </w:tabs>
        <w:spacing w:after="160" w:line="259" w:lineRule="auto"/>
        <w:ind w:left="720"/>
        <w:contextualSpacing/>
        <w:jc w:val="both"/>
        <w:rPr>
          <w:rFonts w:eastAsia="SimSun"/>
          <w:szCs w:val="22"/>
          <w:lang w:eastAsia="zh-CN"/>
        </w:rPr>
      </w:pPr>
      <w:r w:rsidRPr="00187EC4">
        <w:rPr>
          <w:rFonts w:eastAsia="SimSun"/>
          <w:szCs w:val="22"/>
          <w:lang w:eastAsia="zh-CN"/>
        </w:rPr>
        <w:t xml:space="preserve">In </w:t>
      </w:r>
      <w:r w:rsidR="00876EE0">
        <w:rPr>
          <w:rFonts w:eastAsia="SimSun"/>
          <w:szCs w:val="22"/>
          <w:lang w:eastAsia="zh-CN"/>
        </w:rPr>
        <w:t>F</w:t>
      </w:r>
      <w:r w:rsidRPr="00187EC4">
        <w:rPr>
          <w:rFonts w:eastAsia="SimSun"/>
          <w:szCs w:val="22"/>
          <w:lang w:eastAsia="zh-CN"/>
        </w:rPr>
        <w:t>igure</w:t>
      </w:r>
      <w:r w:rsidR="00876EE0">
        <w:rPr>
          <w:rFonts w:eastAsia="SimSun"/>
          <w:szCs w:val="22"/>
          <w:lang w:eastAsia="zh-CN"/>
        </w:rPr>
        <w:t xml:space="preserve"> 2</w:t>
      </w:r>
      <w:r w:rsidRPr="00187EC4">
        <w:rPr>
          <w:rFonts w:eastAsia="SimSun"/>
          <w:szCs w:val="22"/>
          <w:lang w:eastAsia="zh-CN"/>
        </w:rPr>
        <w:t xml:space="preserve">, we illustrate an example scenario with </w:t>
      </w:r>
      <m:oMath>
        <m:r>
          <w:rPr>
            <w:rFonts w:ascii="Cambria Math" w:eastAsia="SimSun" w:hAnsi="Cambria Math"/>
            <w:szCs w:val="22"/>
            <w:lang w:eastAsia="zh-CN"/>
          </w:rPr>
          <m:t>P=4</m:t>
        </m:r>
      </m:oMath>
      <w:r w:rsidRPr="00187EC4">
        <w:rPr>
          <w:rFonts w:eastAsia="SimSun"/>
          <w:szCs w:val="22"/>
          <w:lang w:eastAsia="zh-CN"/>
        </w:rPr>
        <w:t xml:space="preserve"> dominant beams out of 6 beams. The dominant beams have indices 0, 1, 3 and 5. In these dominant beams, the gNB pre-compensates a single delay tap with index 1, 5, 3 and 7 respectively. The 4 dominant SD-FD pairs used for CSI-RS precoding is therefore (0-1), (1-5), (3-3) and (5-7).</w:t>
      </w:r>
    </w:p>
    <w:p w14:paraId="536C4C17" w14:textId="77777777" w:rsidR="00187EC4" w:rsidRPr="00187EC4" w:rsidRDefault="00187EC4" w:rsidP="00C26CAD">
      <w:pPr>
        <w:spacing w:after="160" w:line="259" w:lineRule="auto"/>
        <w:ind w:left="360"/>
        <w:contextualSpacing/>
        <w:jc w:val="both"/>
        <w:rPr>
          <w:rFonts w:eastAsia="SimSun"/>
          <w:szCs w:val="22"/>
          <w:lang w:eastAsia="zh-CN"/>
        </w:rPr>
      </w:pPr>
    </w:p>
    <w:p w14:paraId="7CAFF4C7" w14:textId="77777777" w:rsidR="00187EC4" w:rsidRPr="00187EC4" w:rsidRDefault="00187EC4" w:rsidP="00C26CAD">
      <w:pPr>
        <w:numPr>
          <w:ilvl w:val="1"/>
          <w:numId w:val="24"/>
        </w:numPr>
        <w:spacing w:after="160" w:line="259" w:lineRule="auto"/>
        <w:ind w:left="360"/>
        <w:contextualSpacing/>
        <w:jc w:val="both"/>
        <w:rPr>
          <w:rFonts w:eastAsia="SimSun"/>
          <w:szCs w:val="22"/>
          <w:u w:val="single"/>
          <w:lang w:eastAsia="zh-CN"/>
        </w:rPr>
      </w:pPr>
      <w:r w:rsidRPr="00187EC4">
        <w:rPr>
          <w:rFonts w:eastAsia="SimSun"/>
          <w:szCs w:val="22"/>
          <w:u w:val="single"/>
          <w:lang w:eastAsia="zh-CN"/>
        </w:rPr>
        <w:t>UE procedure for processing CSI-RS and reporting CSI</w:t>
      </w:r>
    </w:p>
    <w:p w14:paraId="054E821D"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With the dominant delay tap in each beam pre-compensated to the zero-lag, the UE can obtain the effective DL channel by summing the channel estimated in all subbands as</w:t>
      </w:r>
    </w:p>
    <w:p w14:paraId="2FE243EA" w14:textId="77777777" w:rsidR="00187EC4" w:rsidRPr="00187EC4" w:rsidRDefault="00A9363B" w:rsidP="00C26CAD">
      <w:pPr>
        <w:spacing w:after="160" w:line="259" w:lineRule="auto"/>
        <w:ind w:left="360"/>
        <w:contextualSpacing/>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eff</m:t>
              </m:r>
            </m:sub>
          </m:sSub>
          <m:r>
            <w:rPr>
              <w:rFonts w:ascii="Cambria Math" w:eastAsia="SimSun" w:hAnsi="Cambria Math"/>
              <w:szCs w:val="22"/>
              <w:lang w:eastAsia="zh-CN"/>
            </w:rPr>
            <m:t>=</m:t>
          </m:r>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n=1</m:t>
              </m:r>
            </m:sub>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sup>
            <m:e>
              <m:r>
                <w:rPr>
                  <w:rFonts w:ascii="Cambria Math" w:eastAsia="SimSun" w:hAnsi="Cambria Math"/>
                  <w:szCs w:val="22"/>
                  <w:lang w:eastAsia="zh-CN"/>
                </w:rPr>
                <m:t>H</m:t>
              </m:r>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r>
                <w:rPr>
                  <w:rFonts w:ascii="Cambria Math" w:eastAsia="SimSun" w:hAnsi="Cambria Math"/>
                  <w:szCs w:val="22"/>
                  <w:lang w:eastAsia="zh-CN"/>
                </w:rPr>
                <m:t>[n]</m:t>
              </m:r>
            </m:e>
          </m:nary>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×P</m:t>
              </m:r>
            </m:sup>
          </m:sSup>
          <m:r>
            <w:rPr>
              <w:rFonts w:ascii="Cambria Math" w:eastAsia="SimSun" w:hAnsi="Cambria Math"/>
              <w:szCs w:val="22"/>
              <w:lang w:eastAsia="zh-CN"/>
            </w:rPr>
            <m:t>,</m:t>
          </m:r>
        </m:oMath>
      </m:oMathPara>
    </w:p>
    <w:p w14:paraId="16543663"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 xml:space="preserve">where </w:t>
      </w:r>
      <m:oMath>
        <m:r>
          <w:rPr>
            <w:rFonts w:ascii="Cambria Math" w:eastAsia="SimSun" w:hAnsi="Cambria Math"/>
            <w:szCs w:val="22"/>
            <w:lang w:eastAsia="zh-CN"/>
          </w:rPr>
          <m:t>H</m:t>
        </m:r>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sup>
        </m:sSup>
      </m:oMath>
      <w:r w:rsidRPr="00187EC4">
        <w:rPr>
          <w:rFonts w:eastAsia="SimSun"/>
          <w:szCs w:val="22"/>
          <w:lang w:eastAsia="zh-CN"/>
        </w:rPr>
        <w:t xml:space="preserve"> is the actual DL channel and </w:t>
      </w:r>
      <m:oMath>
        <m:r>
          <w:rPr>
            <w:rFonts w:ascii="Cambria Math" w:eastAsia="SimSun" w:hAnsi="Cambria Math"/>
            <w:szCs w:val="22"/>
            <w:lang w:eastAsia="zh-CN"/>
          </w:rPr>
          <m:t>H</m:t>
        </m:r>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r>
          <w:rPr>
            <w:rFonts w:ascii="Cambria Math" w:eastAsia="SimSun" w:hAnsi="Cambria Math"/>
            <w:szCs w:val="22"/>
            <w:lang w:eastAsia="zh-CN"/>
          </w:rPr>
          <m:t>[n]</m:t>
        </m:r>
      </m:oMath>
      <w:r w:rsidRPr="00187EC4">
        <w:rPr>
          <w:rFonts w:eastAsia="SimSun"/>
          <w:szCs w:val="22"/>
          <w:lang w:eastAsia="zh-CN"/>
        </w:rPr>
        <w:t xml:space="preserve"> is the UE estimated channel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n</m:t>
            </m:r>
          </m:e>
          <m:sup>
            <m:r>
              <w:rPr>
                <w:rFonts w:ascii="Cambria Math" w:eastAsia="SimSun" w:hAnsi="Cambria Math"/>
                <w:szCs w:val="22"/>
                <w:lang w:eastAsia="zh-CN"/>
              </w:rPr>
              <m:t>th</m:t>
            </m:r>
          </m:sup>
        </m:sSup>
      </m:oMath>
      <w:r w:rsidRPr="00187EC4">
        <w:rPr>
          <w:rFonts w:eastAsia="SimSun"/>
          <w:szCs w:val="22"/>
          <w:lang w:eastAsia="zh-CN"/>
        </w:rPr>
        <w:t xml:space="preserve"> subband. The UE can further select </w:t>
      </w:r>
      <m:oMath>
        <m:r>
          <w:rPr>
            <w:rFonts w:ascii="Cambria Math" w:eastAsia="SimSun" w:hAnsi="Cambria Math"/>
            <w:szCs w:val="22"/>
            <w:lang w:eastAsia="zh-CN"/>
          </w:rPr>
          <m:t>L≤P</m:t>
        </m:r>
      </m:oMath>
      <w:r w:rsidRPr="00187EC4">
        <w:rPr>
          <w:rFonts w:eastAsia="SimSun"/>
          <w:szCs w:val="22"/>
          <w:lang w:eastAsia="zh-CN"/>
        </w:rPr>
        <w:t xml:space="preserve"> dominant beams by means of a free PS matrix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N</m:t>
            </m:r>
          </m:e>
          <m:sup>
            <m:r>
              <w:rPr>
                <w:rFonts w:ascii="Cambria Math" w:eastAsia="SimSun" w:hAnsi="Cambria Math"/>
                <w:szCs w:val="22"/>
                <w:lang w:eastAsia="zh-CN"/>
              </w:rPr>
              <m:t>P×L</m:t>
            </m:r>
          </m:sup>
        </m:sSup>
      </m:oMath>
      <w:r w:rsidRPr="00187EC4">
        <w:rPr>
          <w:rFonts w:eastAsia="SimSun"/>
          <w:szCs w:val="22"/>
          <w:lang w:eastAsia="zh-CN"/>
        </w:rPr>
        <w:t xml:space="preserve"> in a polarization specific manner. Each column of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oMath>
      <w:r w:rsidRPr="00187EC4">
        <w:rPr>
          <w:rFonts w:eastAsia="SimSun"/>
          <w:szCs w:val="22"/>
          <w:lang w:eastAsia="zh-CN"/>
        </w:rPr>
        <w:t xml:space="preserve"> has a single non-zero entry of 1. After selection of </w:t>
      </w:r>
      <m:oMath>
        <m:r>
          <w:rPr>
            <w:rFonts w:ascii="Cambria Math" w:eastAsia="SimSun" w:hAnsi="Cambria Math"/>
            <w:szCs w:val="22"/>
            <w:lang w:eastAsia="zh-CN"/>
          </w:rPr>
          <m:t>L</m:t>
        </m:r>
      </m:oMath>
      <w:r w:rsidRPr="00187EC4">
        <w:rPr>
          <w:rFonts w:eastAsia="SimSun"/>
          <w:szCs w:val="22"/>
          <w:lang w:eastAsia="zh-CN"/>
        </w:rPr>
        <w:t xml:space="preserve"> dominant beams, the UE can obtain the matrix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r>
              <w:rPr>
                <w:rFonts w:ascii="Cambria Math" w:eastAsia="SimSun" w:hAnsi="Cambria Math"/>
                <w:szCs w:val="22"/>
                <w:lang w:eastAsia="zh-CN"/>
              </w:rPr>
              <m:t>L×R</m:t>
            </m:r>
          </m:sup>
        </m:sSup>
      </m:oMath>
      <w:r w:rsidRPr="00187EC4">
        <w:rPr>
          <w:rFonts w:eastAsia="SimSun"/>
          <w:szCs w:val="22"/>
          <w:lang w:eastAsia="zh-CN"/>
        </w:rPr>
        <w:t xml:space="preserve"> coefficients linearly combining the </w:t>
      </w:r>
      <m:oMath>
        <m:r>
          <w:rPr>
            <w:rFonts w:ascii="Cambria Math" w:eastAsia="SimSun" w:hAnsi="Cambria Math"/>
            <w:szCs w:val="22"/>
            <w:lang w:eastAsia="zh-CN"/>
          </w:rPr>
          <m:t>L</m:t>
        </m:r>
      </m:oMath>
      <w:r w:rsidRPr="00187EC4">
        <w:rPr>
          <w:rFonts w:eastAsia="SimSun"/>
          <w:szCs w:val="22"/>
          <w:lang w:eastAsia="zh-CN"/>
        </w:rPr>
        <w:t xml:space="preserve"> dominant beams with </w:t>
      </w:r>
      <m:oMath>
        <m:r>
          <w:rPr>
            <w:rFonts w:ascii="Cambria Math" w:eastAsia="SimSun" w:hAnsi="Cambria Math"/>
            <w:szCs w:val="22"/>
            <w:lang w:eastAsia="zh-CN"/>
          </w:rPr>
          <m:t>R</m:t>
        </m:r>
      </m:oMath>
      <w:r w:rsidRPr="00187EC4">
        <w:rPr>
          <w:rFonts w:eastAsia="SimSun"/>
          <w:szCs w:val="22"/>
          <w:lang w:eastAsia="zh-CN"/>
        </w:rPr>
        <w:t xml:space="preserve"> transmission layers by the SVD of </w:t>
      </w:r>
      <m:oMath>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eff</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oMath>
      <w:r w:rsidRPr="00187EC4">
        <w:rPr>
          <w:rFonts w:eastAsia="SimSun"/>
          <w:szCs w:val="22"/>
          <w:lang w:eastAsia="zh-CN"/>
        </w:rPr>
        <w:t xml:space="preserve"> as</w:t>
      </w:r>
    </w:p>
    <w:p w14:paraId="37B7274B" w14:textId="77777777" w:rsidR="00187EC4" w:rsidRPr="00187EC4" w:rsidRDefault="00A9363B" w:rsidP="00C26CAD">
      <w:pPr>
        <w:spacing w:after="160" w:line="259" w:lineRule="auto"/>
        <w:ind w:left="360"/>
        <w:contextualSpacing/>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eff</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=U</m:t>
          </m:r>
          <m:r>
            <m:rPr>
              <m:sty m:val="p"/>
            </m:rPr>
            <w:rPr>
              <w:rFonts w:ascii="Cambria Math" w:eastAsia="SimSun" w:hAnsi="Cambria Math"/>
              <w:szCs w:val="22"/>
              <w:lang w:eastAsia="zh-CN"/>
            </w:rPr>
            <m:t>Σ</m:t>
          </m:r>
          <m:sSup>
            <m:sSupPr>
              <m:ctrlPr>
                <w:rPr>
                  <w:rFonts w:ascii="Cambria Math" w:eastAsia="SimSun" w:hAnsi="Cambria Math"/>
                  <w:i/>
                  <w:szCs w:val="22"/>
                  <w:lang w:eastAsia="zh-CN"/>
                </w:rPr>
              </m:ctrlPr>
            </m:sSupPr>
            <m:e>
              <m:r>
                <w:rPr>
                  <w:rFonts w:ascii="Cambria Math" w:eastAsia="SimSun" w:hAnsi="Cambria Math"/>
                  <w:szCs w:val="22"/>
                  <w:lang w:eastAsia="zh-CN"/>
                </w:rPr>
                <m:t>V</m:t>
              </m:r>
            </m:e>
            <m:sup>
              <m:r>
                <w:rPr>
                  <w:rFonts w:ascii="Cambria Math" w:eastAsia="SimSun" w:hAnsi="Cambria Math"/>
                  <w:szCs w:val="22"/>
                  <w:lang w:eastAsia="zh-CN"/>
                </w:rPr>
                <m:t>H</m:t>
              </m:r>
            </m:sup>
          </m:sSup>
        </m:oMath>
      </m:oMathPara>
    </w:p>
    <w:p w14:paraId="086B2BFC"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 xml:space="preserve">where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oMath>
      <w:r w:rsidRPr="00187EC4">
        <w:rPr>
          <w:rFonts w:eastAsia="SimSun"/>
          <w:szCs w:val="22"/>
          <w:lang w:eastAsia="zh-CN"/>
        </w:rPr>
        <w:t xml:space="preserve"> consists of the first </w:t>
      </w:r>
      <m:oMath>
        <m:r>
          <w:rPr>
            <w:rFonts w:ascii="Cambria Math" w:eastAsia="SimSun" w:hAnsi="Cambria Math"/>
            <w:szCs w:val="22"/>
            <w:lang w:eastAsia="zh-CN"/>
          </w:rPr>
          <m:t>R</m:t>
        </m:r>
      </m:oMath>
      <w:r w:rsidRPr="00187EC4">
        <w:rPr>
          <w:rFonts w:eastAsia="SimSun"/>
          <w:szCs w:val="22"/>
          <w:lang w:eastAsia="zh-CN"/>
        </w:rPr>
        <w:t xml:space="preserve"> columns of </w:t>
      </w:r>
      <m:oMath>
        <m:r>
          <w:rPr>
            <w:rFonts w:ascii="Cambria Math" w:eastAsia="SimSun" w:hAnsi="Cambria Math"/>
            <w:szCs w:val="22"/>
            <w:lang w:eastAsia="zh-CN"/>
          </w:rPr>
          <m:t>V</m:t>
        </m:r>
      </m:oMath>
      <w:r w:rsidRPr="00187EC4">
        <w:rPr>
          <w:rFonts w:eastAsia="SimSun"/>
          <w:szCs w:val="22"/>
          <w:lang w:eastAsia="zh-CN"/>
        </w:rPr>
        <w:t xml:space="preserve">. The single wideband precoder computed and reported by the UE is </w:t>
      </w:r>
      <m:oMath>
        <m:r>
          <w:rPr>
            <w:rFonts w:ascii="Cambria Math" w:eastAsia="SimSun" w:hAnsi="Cambria Math"/>
            <w:szCs w:val="22"/>
            <w:lang w:eastAsia="zh-CN"/>
          </w:rPr>
          <m:t>W=</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oMath>
      <w:r w:rsidRPr="00187EC4">
        <w:rPr>
          <w:rFonts w:eastAsia="SimSun"/>
          <w:szCs w:val="22"/>
          <w:lang w:eastAsia="zh-CN"/>
        </w:rPr>
        <w:t xml:space="preserve">. The corresponding subband CQIs are obtained and reported as post-processing functions of </w:t>
      </w:r>
      <m:oMath>
        <m:r>
          <w:rPr>
            <w:rFonts w:ascii="Cambria Math" w:eastAsia="SimSun" w:hAnsi="Cambria Math"/>
            <w:szCs w:val="22"/>
            <w:lang w:eastAsia="zh-CN"/>
          </w:rPr>
          <m:t>H</m:t>
        </m:r>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r>
          <w:rPr>
            <w:rFonts w:ascii="Cambria Math" w:eastAsia="SimSun" w:hAnsi="Cambria Math"/>
            <w:szCs w:val="22"/>
            <w:lang w:eastAsia="zh-CN"/>
          </w:rPr>
          <m:t>, n=1, …</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w:t>
      </w:r>
    </w:p>
    <w:p w14:paraId="12831DD1" w14:textId="77777777" w:rsidR="00187EC4" w:rsidRPr="00187EC4" w:rsidRDefault="00187EC4" w:rsidP="00C26CAD">
      <w:pPr>
        <w:spacing w:after="160" w:line="259" w:lineRule="auto"/>
        <w:ind w:left="360"/>
        <w:contextualSpacing/>
        <w:jc w:val="both"/>
        <w:rPr>
          <w:rFonts w:eastAsia="SimSun"/>
          <w:szCs w:val="22"/>
          <w:lang w:eastAsia="zh-CN"/>
        </w:rPr>
      </w:pPr>
    </w:p>
    <w:p w14:paraId="4B1BA867" w14:textId="77777777" w:rsidR="00187EC4" w:rsidRPr="00187EC4" w:rsidRDefault="00187EC4" w:rsidP="00C26CAD">
      <w:pPr>
        <w:spacing w:after="160" w:line="259" w:lineRule="auto"/>
        <w:ind w:left="360"/>
        <w:contextualSpacing/>
        <w:jc w:val="both"/>
        <w:rPr>
          <w:rFonts w:eastAsia="SimSun"/>
          <w:szCs w:val="22"/>
          <w:lang w:eastAsia="zh-CN"/>
        </w:rPr>
      </w:pPr>
      <w:r w:rsidRPr="00187EC4">
        <w:rPr>
          <w:rFonts w:eastAsia="SimSun"/>
          <w:szCs w:val="22"/>
          <w:lang w:eastAsia="zh-CN"/>
        </w:rPr>
        <w:t xml:space="preserve">Using the CSI report from the UE, the gNB can use the effective precoder for data transmission in subband </w:t>
      </w:r>
      <m:oMath>
        <m:r>
          <w:rPr>
            <w:rFonts w:ascii="Cambria Math" w:eastAsia="SimSun" w:hAnsi="Cambria Math"/>
            <w:szCs w:val="22"/>
            <w:lang w:eastAsia="zh-CN"/>
          </w:rPr>
          <m:t>n</m:t>
        </m:r>
      </m:oMath>
      <w:r w:rsidRPr="00187EC4">
        <w:rPr>
          <w:rFonts w:eastAsia="SimSun"/>
          <w:szCs w:val="22"/>
          <w:lang w:eastAsia="zh-CN"/>
        </w:rPr>
        <w:t xml:space="preserve"> as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oMath>
      <w:r w:rsidRPr="00187EC4">
        <w:rPr>
          <w:rFonts w:eastAsia="SimSun"/>
          <w:szCs w:val="22"/>
          <w:lang w:eastAsia="zh-CN"/>
        </w:rPr>
        <w:t>.</w:t>
      </w:r>
    </w:p>
    <w:p w14:paraId="7F184A36" w14:textId="77777777" w:rsidR="00187EC4" w:rsidRPr="00187EC4" w:rsidRDefault="00187EC4" w:rsidP="00187EC4">
      <w:pPr>
        <w:spacing w:after="160" w:line="259" w:lineRule="auto"/>
        <w:ind w:left="1440"/>
        <w:contextualSpacing/>
        <w:jc w:val="both"/>
        <w:rPr>
          <w:rFonts w:eastAsia="SimSun"/>
          <w:szCs w:val="22"/>
          <w:lang w:eastAsia="zh-CN"/>
        </w:rPr>
      </w:pPr>
    </w:p>
    <w:p w14:paraId="61E3EECE" w14:textId="7B599F3E" w:rsidR="00187EC4" w:rsidRPr="00D064E0" w:rsidRDefault="00187EC4" w:rsidP="00187EC4">
      <w:pPr>
        <w:spacing w:after="160" w:line="259" w:lineRule="auto"/>
        <w:jc w:val="both"/>
        <w:rPr>
          <w:rFonts w:eastAsia="SimSun"/>
          <w:szCs w:val="22"/>
          <w:lang w:eastAsia="zh-CN"/>
        </w:rPr>
      </w:pPr>
      <w:r w:rsidRPr="00D064E0">
        <w:rPr>
          <w:rFonts w:eastAsia="SimSun"/>
          <w:b/>
          <w:szCs w:val="22"/>
          <w:lang w:eastAsia="zh-CN"/>
        </w:rPr>
        <w:t xml:space="preserve">Proposal </w:t>
      </w:r>
      <w:r w:rsidR="00D064E0">
        <w:rPr>
          <w:rFonts w:eastAsia="SimSun"/>
          <w:b/>
          <w:szCs w:val="22"/>
          <w:lang w:eastAsia="zh-CN"/>
        </w:rPr>
        <w:t>11</w:t>
      </w:r>
      <w:r w:rsidRPr="00D064E0">
        <w:rPr>
          <w:rFonts w:eastAsia="SimSun"/>
          <w:szCs w:val="22"/>
          <w:lang w:eastAsia="zh-CN"/>
        </w:rPr>
        <w:t xml:space="preserve">: For the case of a single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is a free port selection matrix to choose </w:t>
      </w:r>
      <m:oMath>
        <m:r>
          <m:rPr>
            <m:sty m:val="p"/>
          </m:rPr>
          <w:rPr>
            <w:rFonts w:ascii="Cambria Math" w:eastAsia="SimSun" w:hAnsi="Cambria Math"/>
            <w:szCs w:val="22"/>
            <w:lang w:eastAsia="zh-CN"/>
          </w:rPr>
          <m:t>L</m:t>
        </m:r>
      </m:oMath>
      <w:r w:rsidRPr="00D064E0">
        <w:rPr>
          <w:rFonts w:eastAsia="SimSun"/>
          <w:szCs w:val="22"/>
          <w:lang w:eastAsia="zh-CN"/>
        </w:rPr>
        <w:t xml:space="preserve"> ports out of </w:t>
      </w:r>
      <m:oMath>
        <m:r>
          <m:rPr>
            <m:sty m:val="p"/>
          </m:rPr>
          <w:rPr>
            <w:rFonts w:ascii="Cambria Math" w:eastAsia="SimSun" w:hAnsi="Cambria Math"/>
            <w:szCs w:val="22"/>
            <w:lang w:eastAsia="zh-CN"/>
          </w:rPr>
          <m:t>P</m:t>
        </m:r>
      </m:oMath>
      <w:r w:rsidRPr="00D064E0">
        <w:rPr>
          <w:rFonts w:eastAsia="SimSun"/>
          <w:szCs w:val="22"/>
          <w:lang w:eastAsia="zh-CN"/>
        </w:rPr>
        <w:t xml:space="preserve"> CSI-RS ports in a polarization specific manner and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has a single non-zero entry of 1.</w:t>
      </w:r>
    </w:p>
    <w:p w14:paraId="004D31FA" w14:textId="77777777" w:rsidR="00187EC4" w:rsidRPr="00187EC4" w:rsidRDefault="00187EC4" w:rsidP="00C26CAD">
      <w:pPr>
        <w:numPr>
          <w:ilvl w:val="1"/>
          <w:numId w:val="24"/>
        </w:numPr>
        <w:spacing w:after="160" w:line="259" w:lineRule="auto"/>
        <w:ind w:left="360"/>
        <w:contextualSpacing/>
        <w:jc w:val="both"/>
        <w:rPr>
          <w:rFonts w:eastAsia="SimSun"/>
          <w:color w:val="000000"/>
          <w:szCs w:val="22"/>
          <w:u w:val="single"/>
          <w:lang w:eastAsia="zh-CN"/>
        </w:rPr>
      </w:pPr>
      <w:r w:rsidRPr="00187EC4">
        <w:rPr>
          <w:rFonts w:eastAsia="SimSun"/>
          <w:color w:val="000000"/>
          <w:szCs w:val="22"/>
          <w:u w:val="single"/>
          <w:lang w:eastAsia="zh-CN"/>
        </w:rPr>
        <w:t>Simulation results</w:t>
      </w:r>
    </w:p>
    <w:p w14:paraId="2C82EED5" w14:textId="09746DCC" w:rsidR="00187EC4" w:rsidRPr="00187EC4" w:rsidRDefault="00187EC4" w:rsidP="00C26CAD">
      <w:pPr>
        <w:spacing w:after="160" w:line="259" w:lineRule="auto"/>
        <w:ind w:left="360"/>
        <w:contextualSpacing/>
        <w:jc w:val="both"/>
        <w:rPr>
          <w:rFonts w:eastAsia="SimSun"/>
          <w:color w:val="000000"/>
          <w:szCs w:val="22"/>
          <w:lang w:eastAsia="zh-CN"/>
        </w:rPr>
      </w:pPr>
      <w:r w:rsidRPr="00187EC4">
        <w:rPr>
          <w:rFonts w:eastAsia="SimSun"/>
          <w:color w:val="000000"/>
          <w:szCs w:val="22"/>
          <w:lang w:eastAsia="zh-CN"/>
        </w:rPr>
        <w:t>The simulation assumption follows the agreed EVM assumption in 102e meeting [</w:t>
      </w:r>
      <w:r w:rsidR="00A40B69">
        <w:rPr>
          <w:rFonts w:eastAsia="SimSun"/>
          <w:color w:val="000000"/>
          <w:szCs w:val="22"/>
          <w:lang w:eastAsia="zh-CN"/>
        </w:rPr>
        <w:t>4</w:t>
      </w:r>
      <w:r w:rsidRPr="00187EC4">
        <w:rPr>
          <w:rFonts w:eastAsia="SimSun"/>
          <w:color w:val="000000"/>
          <w:szCs w:val="22"/>
          <w:lang w:eastAsia="zh-CN"/>
        </w:rPr>
        <w:t xml:space="preserve">]. The detailed assumptions are shown in Appendix. The baseline performance is R16 PS Type II with 8 CSI-RS ports. For Rel-17 design, the port selection ratio β={0.75, 0.5, 0.25, 0.125} is considered. The selected number of port for each layer is L = P </w:t>
      </w:r>
      <m:oMath>
        <m:r>
          <m:rPr>
            <m:sty m:val="p"/>
          </m:rPr>
          <w:rPr>
            <w:rFonts w:ascii="Cambria Math" w:eastAsia="SimSun" w:hAnsi="Cambria Math"/>
            <w:color w:val="000000"/>
            <w:szCs w:val="22"/>
            <w:lang w:eastAsia="zh-CN"/>
          </w:rPr>
          <m:t>×</m:t>
        </m:r>
      </m:oMath>
      <w:r w:rsidRPr="00187EC4">
        <w:rPr>
          <w:rFonts w:eastAsia="SimSun"/>
          <w:color w:val="000000"/>
          <w:szCs w:val="22"/>
          <w:lang w:eastAsia="zh-CN"/>
        </w:rPr>
        <w:t xml:space="preserve"> β. The traffic load with RU is 70% and SU/MU-MIMO adaptation with up to 2 rank is adopted in the simulation.</w:t>
      </w:r>
    </w:p>
    <w:p w14:paraId="36111EE6" w14:textId="64405864" w:rsidR="00187EC4" w:rsidRPr="00187EC4" w:rsidRDefault="00187EC4" w:rsidP="00C26CAD">
      <w:pPr>
        <w:spacing w:after="160" w:line="259" w:lineRule="auto"/>
        <w:ind w:left="360"/>
        <w:contextualSpacing/>
        <w:jc w:val="both"/>
        <w:rPr>
          <w:rFonts w:eastAsia="SimSun"/>
          <w:color w:val="000000"/>
          <w:szCs w:val="22"/>
          <w:lang w:eastAsia="zh-CN"/>
        </w:rPr>
      </w:pPr>
      <w:r w:rsidRPr="00187EC4">
        <w:rPr>
          <w:rFonts w:eastAsia="SimSun"/>
          <w:color w:val="000000"/>
          <w:szCs w:val="22"/>
          <w:lang w:eastAsia="zh-CN"/>
        </w:rPr>
        <w:t xml:space="preserve">Figure </w:t>
      </w:r>
      <w:r w:rsidR="00876EE0">
        <w:rPr>
          <w:rFonts w:eastAsia="SimSun"/>
          <w:color w:val="000000"/>
          <w:szCs w:val="22"/>
          <w:lang w:eastAsia="zh-CN"/>
        </w:rPr>
        <w:t>3</w:t>
      </w:r>
      <w:r w:rsidRPr="00187EC4">
        <w:rPr>
          <w:rFonts w:eastAsia="SimSun"/>
          <w:color w:val="000000"/>
          <w:szCs w:val="22"/>
          <w:lang w:eastAsia="zh-CN"/>
        </w:rPr>
        <w:t xml:space="preserve"> shows Rel-17 design with 32 CSI-RS ports yields about 10% UPT gain at lower feedback overhead regime. However, the gain curve shows a saturation trend at high feedback overhead regime and the performance is worse than Rel-16 PS Type II design. The reason is that only </w:t>
      </w:r>
      <m:oMath>
        <m:r>
          <w:rPr>
            <w:rFonts w:ascii="Cambria Math" w:eastAsia="SimSun" w:hAnsi="Cambria Math"/>
            <w:color w:val="000000"/>
            <w:szCs w:val="22"/>
            <w:lang w:eastAsia="zh-CN"/>
          </w:rPr>
          <m:t>M</m:t>
        </m:r>
        <m:r>
          <m:rPr>
            <m:sty m:val="p"/>
          </m:rPr>
          <w:rPr>
            <w:rFonts w:ascii="Cambria Math" w:eastAsia="SimSun" w:hAnsi="Cambria Math"/>
            <w:color w:val="000000"/>
            <w:szCs w:val="22"/>
            <w:lang w:eastAsia="zh-CN"/>
          </w:rPr>
          <m:t>=1</m:t>
        </m:r>
      </m:oMath>
      <w:r w:rsidRPr="00187EC4">
        <w:rPr>
          <w:rFonts w:eastAsia="SimSun"/>
          <w:color w:val="000000"/>
          <w:szCs w:val="22"/>
          <w:lang w:eastAsia="zh-CN"/>
        </w:rPr>
        <w:t xml:space="preserve"> dominant delay tap is adopted per beam, i.e., only one channel tap delay (FD basis) is considered for each beam (SD basis). In this case, the SD-FD pair is one-to-one mapping where the main beams lose the channel information of second or third channel delay taps. Based on the results, we have the following observation and proposal:</w:t>
      </w:r>
    </w:p>
    <w:p w14:paraId="49DB2449" w14:textId="77777777" w:rsidR="00187EC4" w:rsidRPr="00D064E0" w:rsidRDefault="00187EC4" w:rsidP="00187EC4">
      <w:pPr>
        <w:spacing w:after="160" w:line="259" w:lineRule="auto"/>
        <w:jc w:val="both"/>
        <w:rPr>
          <w:rFonts w:eastAsia="SimSun"/>
          <w:color w:val="000000"/>
          <w:szCs w:val="22"/>
          <w:lang w:eastAsia="zh-CN"/>
        </w:rPr>
      </w:pPr>
      <w:r w:rsidRPr="00D064E0">
        <w:rPr>
          <w:rFonts w:eastAsia="SimSun"/>
          <w:b/>
          <w:color w:val="000000"/>
          <w:szCs w:val="22"/>
          <w:lang w:eastAsia="zh-CN"/>
        </w:rPr>
        <w:t>Observation 1</w:t>
      </w:r>
      <w:r w:rsidRPr="00D064E0">
        <w:rPr>
          <w:rFonts w:eastAsia="SimSun"/>
          <w:color w:val="000000"/>
          <w:szCs w:val="22"/>
          <w:lang w:eastAsia="zh-CN"/>
        </w:rPr>
        <w:t>: Rel-17 design considering one dominant delay tap per beam can yield 10% UPT gain at the low feedback overhead regime. However in higher feedback overhead regime, the Rel-17 design shows a worse performance than R16 PS Type II.</w:t>
      </w:r>
    </w:p>
    <w:p w14:paraId="770BF057" w14:textId="34E71146" w:rsidR="00187EC4" w:rsidRPr="00D064E0" w:rsidRDefault="00187EC4" w:rsidP="00187EC4">
      <w:pPr>
        <w:spacing w:after="160" w:line="259" w:lineRule="auto"/>
        <w:jc w:val="both"/>
        <w:rPr>
          <w:rFonts w:eastAsia="SimSun"/>
          <w:color w:val="000000"/>
          <w:szCs w:val="22"/>
          <w:lang w:eastAsia="zh-CN"/>
        </w:rPr>
      </w:pPr>
      <w:r w:rsidRPr="00D064E0">
        <w:rPr>
          <w:rFonts w:eastAsia="SimSun"/>
          <w:b/>
          <w:color w:val="000000"/>
          <w:szCs w:val="22"/>
          <w:lang w:eastAsia="zh-CN"/>
        </w:rPr>
        <w:t>Observation 2</w:t>
      </w:r>
      <w:r w:rsidRPr="00D064E0">
        <w:rPr>
          <w:rFonts w:eastAsia="SimSun"/>
          <w:color w:val="000000"/>
          <w:szCs w:val="22"/>
          <w:lang w:eastAsia="zh-CN"/>
        </w:rPr>
        <w:t xml:space="preserve">:  Pre-compensation of </w:t>
      </w:r>
      <m:oMath>
        <m:r>
          <w:rPr>
            <w:rFonts w:ascii="Cambria Math" w:eastAsia="SimSun" w:hAnsi="Cambria Math"/>
            <w:color w:val="000000"/>
            <w:szCs w:val="22"/>
            <w:lang w:eastAsia="zh-CN"/>
          </w:rPr>
          <m:t>M=1</m:t>
        </m:r>
      </m:oMath>
      <w:r w:rsidRPr="00D064E0">
        <w:rPr>
          <w:rFonts w:eastAsia="SimSun"/>
          <w:color w:val="000000"/>
          <w:szCs w:val="22"/>
          <w:lang w:eastAsia="zh-CN"/>
        </w:rPr>
        <w:t xml:space="preserve"> dominant delay tap per beam suffers the channel information loss of second or third strongest delay taps. UE feedback of more coefficients on the insignificant beams won’t yield more gain. </w:t>
      </w:r>
    </w:p>
    <w:p w14:paraId="2010220F" w14:textId="15B9057E" w:rsidR="00187EC4" w:rsidRPr="00187EC4" w:rsidRDefault="00187EC4" w:rsidP="00187EC4">
      <w:pPr>
        <w:spacing w:after="160" w:line="259" w:lineRule="auto"/>
        <w:jc w:val="both"/>
        <w:rPr>
          <w:rFonts w:eastAsia="SimSun"/>
          <w:b/>
          <w:color w:val="FF0000"/>
          <w:szCs w:val="22"/>
          <w:lang w:eastAsia="zh-CN"/>
        </w:rPr>
      </w:pPr>
      <w:r w:rsidRPr="00D064E0">
        <w:rPr>
          <w:rFonts w:eastAsia="SimSun"/>
          <w:b/>
          <w:color w:val="000000"/>
          <w:szCs w:val="22"/>
          <w:lang w:eastAsia="zh-CN"/>
        </w:rPr>
        <w:t xml:space="preserve">Proposal </w:t>
      </w:r>
      <w:r w:rsidR="00D064E0">
        <w:rPr>
          <w:rFonts w:eastAsia="SimSun"/>
          <w:b/>
          <w:color w:val="000000"/>
          <w:szCs w:val="22"/>
          <w:lang w:eastAsia="zh-CN"/>
        </w:rPr>
        <w:t>12</w:t>
      </w:r>
      <w:r w:rsidRPr="00D064E0">
        <w:rPr>
          <w:rFonts w:eastAsia="SimSun"/>
          <w:color w:val="000000"/>
          <w:szCs w:val="22"/>
          <w:lang w:eastAsia="zh-CN"/>
        </w:rPr>
        <w:t xml:space="preserve">: In order to capture more channel information on the main beam, delay pre-compensation of </w:t>
      </w:r>
      <m:oMath>
        <m:r>
          <w:rPr>
            <w:rFonts w:ascii="Cambria Math" w:eastAsia="SimSun" w:hAnsi="Cambria Math"/>
            <w:color w:val="000000"/>
            <w:szCs w:val="22"/>
            <w:lang w:eastAsia="zh-CN"/>
          </w:rPr>
          <m:t>M&gt;1</m:t>
        </m:r>
      </m:oMath>
      <w:r w:rsidRPr="00D064E0">
        <w:rPr>
          <w:rFonts w:eastAsia="SimSun"/>
          <w:color w:val="000000"/>
          <w:szCs w:val="22"/>
          <w:lang w:eastAsia="zh-CN"/>
        </w:rPr>
        <w:t xml:space="preserve"> dominat delay taps per beam should be further investigated in RAN1.</w:t>
      </w:r>
    </w:p>
    <w:p w14:paraId="25F75505" w14:textId="77777777" w:rsidR="00187EC4" w:rsidRDefault="00187EC4" w:rsidP="00187EC4">
      <w:pPr>
        <w:spacing w:after="160" w:line="259" w:lineRule="auto"/>
        <w:jc w:val="center"/>
        <w:rPr>
          <w:rFonts w:eastAsia="SimSun"/>
          <w:szCs w:val="22"/>
          <w:lang w:eastAsia="zh-CN"/>
        </w:rPr>
      </w:pPr>
      <w:r w:rsidRPr="00187EC4">
        <w:rPr>
          <w:rFonts w:eastAsia="SimSun"/>
          <w:noProof/>
          <w:szCs w:val="22"/>
          <w:lang w:eastAsia="zh-TW"/>
        </w:rPr>
        <w:drawing>
          <wp:inline distT="0" distB="0" distL="0" distR="0" wp14:anchorId="429D4A1F" wp14:editId="273151E4">
            <wp:extent cx="3393745" cy="2589447"/>
            <wp:effectExtent l="0" t="0" r="0" b="190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08403" cy="2600631"/>
                    </a:xfrm>
                    <a:prstGeom prst="rect">
                      <a:avLst/>
                    </a:prstGeom>
                  </pic:spPr>
                </pic:pic>
              </a:graphicData>
            </a:graphic>
          </wp:inline>
        </w:drawing>
      </w:r>
    </w:p>
    <w:p w14:paraId="55AED6B6" w14:textId="7026A091" w:rsidR="00876EE0" w:rsidRPr="00187EC4" w:rsidRDefault="00876EE0" w:rsidP="00187EC4">
      <w:pPr>
        <w:spacing w:after="160" w:line="259" w:lineRule="auto"/>
        <w:jc w:val="center"/>
        <w:rPr>
          <w:rFonts w:eastAsia="SimSun"/>
          <w:szCs w:val="22"/>
          <w:lang w:eastAsia="zh-CN"/>
        </w:rPr>
      </w:pPr>
      <w:r>
        <w:rPr>
          <w:rFonts w:eastAsia="SimSun"/>
          <w:szCs w:val="22"/>
          <w:lang w:eastAsia="zh-CN"/>
        </w:rPr>
        <w:t xml:space="preserve">Figure 3: Comparison of </w:t>
      </w:r>
      <w:r w:rsidR="005D61BE">
        <w:rPr>
          <w:rFonts w:eastAsia="SimSun"/>
          <w:szCs w:val="22"/>
          <w:lang w:eastAsia="zh-CN"/>
        </w:rPr>
        <w:t xml:space="preserve">R16/R17 </w:t>
      </w:r>
      <w:r>
        <w:rPr>
          <w:rFonts w:eastAsia="SimSun"/>
          <w:szCs w:val="22"/>
          <w:lang w:eastAsia="zh-CN"/>
        </w:rPr>
        <w:t>PS codebooks</w:t>
      </w:r>
    </w:p>
    <w:p w14:paraId="1C8563CE" w14:textId="77777777" w:rsidR="00187EC4" w:rsidRDefault="00187EC4" w:rsidP="00187EC4">
      <w:pPr>
        <w:spacing w:after="160" w:line="259" w:lineRule="auto"/>
        <w:jc w:val="both"/>
        <w:rPr>
          <w:rFonts w:eastAsia="SimSun"/>
          <w:szCs w:val="22"/>
          <w:lang w:eastAsia="zh-CN"/>
        </w:rPr>
      </w:pPr>
    </w:p>
    <w:p w14:paraId="23E8CC53" w14:textId="759FF558" w:rsidR="004B2968" w:rsidRPr="00187EC4" w:rsidRDefault="004B2968" w:rsidP="004B2968">
      <w:pPr>
        <w:pStyle w:val="Heading2"/>
        <w:numPr>
          <w:ilvl w:val="0"/>
          <w:numId w:val="31"/>
        </w:numPr>
        <w:rPr>
          <w:lang w:eastAsia="zh-CN"/>
        </w:rPr>
      </w:pPr>
      <w:r w:rsidRPr="00187EC4">
        <w:rPr>
          <w:lang w:eastAsia="zh-CN"/>
        </w:rPr>
        <w:t xml:space="preserve">Pre-compensation of </w:t>
      </w:r>
      <m:oMath>
        <m:r>
          <w:rPr>
            <w:rFonts w:ascii="Cambria Math" w:hAnsi="Cambria Math"/>
            <w:lang w:eastAsia="zh-CN"/>
          </w:rPr>
          <m:t>M&gt;1</m:t>
        </m:r>
      </m:oMath>
      <w:r w:rsidRPr="00187EC4">
        <w:rPr>
          <w:lang w:eastAsia="zh-CN"/>
        </w:rPr>
        <w:t xml:space="preserve"> dominant delay tap per beam</w:t>
      </w:r>
    </w:p>
    <w:p w14:paraId="2FA3BA21" w14:textId="77777777" w:rsidR="00187EC4" w:rsidRPr="00187EC4" w:rsidRDefault="00187EC4" w:rsidP="004B2968">
      <w:pPr>
        <w:numPr>
          <w:ilvl w:val="1"/>
          <w:numId w:val="24"/>
        </w:numPr>
        <w:spacing w:after="160" w:line="259" w:lineRule="auto"/>
        <w:ind w:left="360"/>
        <w:contextualSpacing/>
        <w:jc w:val="both"/>
        <w:rPr>
          <w:rFonts w:eastAsia="SimSun"/>
          <w:szCs w:val="22"/>
          <w:u w:val="single"/>
          <w:lang w:eastAsia="zh-CN"/>
        </w:rPr>
      </w:pPr>
      <w:r w:rsidRPr="00187EC4">
        <w:rPr>
          <w:rFonts w:eastAsia="SimSun"/>
          <w:szCs w:val="22"/>
          <w:u w:val="single"/>
          <w:lang w:eastAsia="zh-CN"/>
        </w:rPr>
        <w:t>gNB procedure for precoding CSI-RS</w:t>
      </w:r>
    </w:p>
    <w:p w14:paraId="3728530A" w14:textId="77777777" w:rsidR="00187EC4" w:rsidRPr="00187EC4" w:rsidRDefault="00187EC4" w:rsidP="004B2968">
      <w:pPr>
        <w:spacing w:after="160" w:line="259" w:lineRule="auto"/>
        <w:ind w:left="360"/>
        <w:contextualSpacing/>
        <w:jc w:val="both"/>
        <w:rPr>
          <w:rFonts w:eastAsia="SimSun"/>
          <w:szCs w:val="22"/>
          <w:lang w:eastAsia="zh-CN"/>
        </w:rPr>
      </w:pPr>
    </w:p>
    <w:p w14:paraId="21067250" w14:textId="77777777" w:rsidR="00187EC4" w:rsidRPr="00187EC4" w:rsidRDefault="00187EC4" w:rsidP="004B2968">
      <w:pPr>
        <w:spacing w:after="160" w:line="259" w:lineRule="auto"/>
        <w:ind w:left="360"/>
        <w:contextualSpacing/>
        <w:jc w:val="both"/>
        <w:rPr>
          <w:rFonts w:eastAsia="SimSun"/>
          <w:szCs w:val="22"/>
          <w:lang w:eastAsia="zh-CN"/>
        </w:rPr>
      </w:pPr>
      <w:r w:rsidRPr="00187EC4">
        <w:rPr>
          <w:rFonts w:eastAsia="SimSun"/>
          <w:szCs w:val="22"/>
          <w:lang w:eastAsia="zh-CN"/>
        </w:rPr>
        <w:t xml:space="preserve">With more than one dominant delay tap per beam, the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×P</m:t>
        </m:r>
      </m:oMath>
      <w:r w:rsidRPr="00187EC4">
        <w:rPr>
          <w:rFonts w:eastAsia="SimSun"/>
          <w:szCs w:val="22"/>
          <w:lang w:eastAsia="zh-CN"/>
        </w:rPr>
        <w:t xml:space="preserve"> time domain DL channel estimated by the gNB based on the UL channel estimate is</w:t>
      </w:r>
    </w:p>
    <w:p w14:paraId="0F5C2C13" w14:textId="77777777" w:rsidR="00187EC4" w:rsidRPr="00187EC4" w:rsidRDefault="00187EC4" w:rsidP="004B2968">
      <w:pPr>
        <w:spacing w:after="160" w:line="259" w:lineRule="auto"/>
        <w:ind w:left="360"/>
        <w:contextualSpacing/>
        <w:jc w:val="both"/>
        <w:rPr>
          <w:rFonts w:eastAsia="SimSun"/>
          <w:szCs w:val="22"/>
          <w:lang w:eastAsia="zh-CN"/>
        </w:rPr>
      </w:pPr>
    </w:p>
    <w:p w14:paraId="5E13938A" w14:textId="77777777" w:rsidR="00187EC4" w:rsidRPr="00187EC4" w:rsidRDefault="00A9363B" w:rsidP="004B2968">
      <w:pPr>
        <w:spacing w:after="160" w:line="259" w:lineRule="auto"/>
        <w:ind w:left="360"/>
        <w:contextualSpacing/>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DL</m:t>
              </m:r>
            </m:sub>
          </m:sSub>
          <m:d>
            <m:dPr>
              <m:ctrlPr>
                <w:rPr>
                  <w:rFonts w:ascii="Cambria Math" w:eastAsia="SimSun" w:hAnsi="Cambria Math"/>
                  <w:i/>
                  <w:szCs w:val="22"/>
                  <w:lang w:eastAsia="zh-CN"/>
                </w:rPr>
              </m:ctrlPr>
            </m:dPr>
            <m:e>
              <m:r>
                <w:rPr>
                  <w:rFonts w:ascii="Cambria Math" w:eastAsia="SimSun" w:hAnsi="Cambria Math"/>
                  <w:szCs w:val="22"/>
                  <w:lang w:eastAsia="zh-CN"/>
                </w:rPr>
                <m:t>t</m:t>
              </m:r>
            </m:e>
          </m:d>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11</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m:t>
                            </m:r>
                          </m:sub>
                        </m:sSub>
                        <m:r>
                          <w:rPr>
                            <w:rFonts w:ascii="Cambria Math" w:eastAsia="SimSun" w:hAnsi="Cambria Math"/>
                            <w:szCs w:val="22"/>
                            <w:lang w:eastAsia="zh-CN"/>
                          </w:rPr>
                          <m:t>)</m:t>
                        </m:r>
                      </m:e>
                    </m:nary>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12</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m:t>
                            </m:r>
                          </m:sub>
                        </m:sSub>
                        <m:r>
                          <w:rPr>
                            <w:rFonts w:ascii="Cambria Math" w:eastAsia="SimSun" w:hAnsi="Cambria Math"/>
                            <w:szCs w:val="22"/>
                            <w:lang w:eastAsia="zh-CN"/>
                          </w:rPr>
                          <m:t>)</m:t>
                        </m:r>
                      </m:e>
                    </m:nary>
                  </m:e>
                  <m:e>
                    <m:r>
                      <w:rPr>
                        <w:rFonts w:ascii="Cambria Math" w:eastAsia="SimSun" w:hAnsi="Cambria Math"/>
                        <w:szCs w:val="22"/>
                        <w:lang w:eastAsia="zh-CN"/>
                      </w:rPr>
                      <m:t>⋯</m:t>
                    </m:r>
                    <m:ctrlPr>
                      <w:rPr>
                        <w:rFonts w:ascii="Cambria Math" w:eastAsia="Cambria Math" w:hAnsi="Cambria Math"/>
                        <w:i/>
                        <w:szCs w:val="22"/>
                        <w:lang w:eastAsia="zh-CN"/>
                      </w:rPr>
                    </m:ctrlPr>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1P</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r>
                          <w:rPr>
                            <w:rFonts w:ascii="Cambria Math" w:eastAsia="SimSun" w:hAnsi="Cambria Math"/>
                            <w:szCs w:val="22"/>
                            <w:lang w:eastAsia="zh-CN"/>
                          </w:rPr>
                          <m:t>)</m:t>
                        </m:r>
                      </m:e>
                    </m:nary>
                    <m:ctrlPr>
                      <w:rPr>
                        <w:rFonts w:ascii="Cambria Math" w:eastAsia="Cambria Math" w:hAnsi="Cambria Math"/>
                        <w:i/>
                        <w:szCs w:val="22"/>
                        <w:lang w:eastAsia="zh-CN"/>
                      </w:rPr>
                    </m:ctrlPr>
                  </m:e>
                </m:mr>
                <m:mr>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21</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m:t>
                            </m:r>
                          </m:sub>
                        </m:sSub>
                        <m:r>
                          <w:rPr>
                            <w:rFonts w:ascii="Cambria Math" w:eastAsia="SimSun" w:hAnsi="Cambria Math"/>
                            <w:szCs w:val="22"/>
                            <w:lang w:eastAsia="zh-CN"/>
                          </w:rPr>
                          <m:t>)</m:t>
                        </m:r>
                      </m:e>
                    </m:nary>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22</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m:t>
                            </m:r>
                          </m:sub>
                        </m:sSub>
                        <m:r>
                          <w:rPr>
                            <w:rFonts w:ascii="Cambria Math" w:eastAsia="SimSun" w:hAnsi="Cambria Math"/>
                            <w:szCs w:val="22"/>
                            <w:lang w:eastAsia="zh-CN"/>
                          </w:rPr>
                          <m:t>)</m:t>
                        </m:r>
                      </m:e>
                    </m:nary>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2P</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r>
                          <w:rPr>
                            <w:rFonts w:ascii="Cambria Math" w:eastAsia="SimSun" w:hAnsi="Cambria Math"/>
                            <w:szCs w:val="22"/>
                            <w:lang w:eastAsia="zh-CN"/>
                          </w:rPr>
                          <m:t>)</m:t>
                        </m:r>
                      </m:e>
                    </m:nary>
                    <m:ctrlPr>
                      <w:rPr>
                        <w:rFonts w:ascii="Cambria Math" w:eastAsia="Cambria Math" w:hAnsi="Cambria Math"/>
                        <w:i/>
                        <w:szCs w:val="22"/>
                        <w:lang w:eastAsia="zh-CN"/>
                      </w:rPr>
                    </m:ctrlPr>
                  </m:e>
                </m:mr>
                <m:mr>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mr>
                <m:mr>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1</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1m</m:t>
                            </m:r>
                          </m:sub>
                        </m:sSub>
                        <m:r>
                          <w:rPr>
                            <w:rFonts w:ascii="Cambria Math" w:eastAsia="SimSun" w:hAnsi="Cambria Math"/>
                            <w:szCs w:val="22"/>
                            <w:lang w:eastAsia="zh-CN"/>
                          </w:rPr>
                          <m:t>)</m:t>
                        </m:r>
                      </m:e>
                    </m:nary>
                    <m:ctrlPr>
                      <w:rPr>
                        <w:rFonts w:ascii="Cambria Math" w:eastAsia="Cambria Math" w:hAnsi="Cambria Math"/>
                        <w:i/>
                        <w:szCs w:val="22"/>
                        <w:lang w:eastAsia="zh-CN"/>
                      </w:rPr>
                    </m:ctrlPr>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2</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2m</m:t>
                            </m:r>
                          </m:sub>
                        </m:sSub>
                        <m:r>
                          <w:rPr>
                            <w:rFonts w:ascii="Cambria Math" w:eastAsia="SimSun" w:hAnsi="Cambria Math"/>
                            <w:szCs w:val="22"/>
                            <w:lang w:eastAsia="zh-CN"/>
                          </w:rPr>
                          <m:t>)</m:t>
                        </m:r>
                      </m:e>
                    </m:nary>
                    <m:ctrlPr>
                      <w:rPr>
                        <w:rFonts w:ascii="Cambria Math" w:eastAsia="Cambria Math" w:hAnsi="Cambria Math"/>
                        <w:i/>
                        <w:szCs w:val="22"/>
                        <w:lang w:eastAsia="zh-CN"/>
                      </w:rPr>
                    </m:ctrlPr>
                  </m:e>
                  <m:e>
                    <m:r>
                      <w:rPr>
                        <w:rFonts w:ascii="Cambria Math" w:eastAsia="Cambria Math" w:hAnsi="Cambria Math"/>
                        <w:szCs w:val="22"/>
                        <w:lang w:eastAsia="zh-CN"/>
                      </w:rPr>
                      <m:t>⋯</m:t>
                    </m:r>
                    <m:ctrlPr>
                      <w:rPr>
                        <w:rFonts w:ascii="Cambria Math" w:eastAsia="Cambria Math" w:hAnsi="Cambria Math"/>
                        <w:i/>
                        <w:szCs w:val="22"/>
                        <w:lang w:eastAsia="zh-CN"/>
                      </w:rPr>
                    </m:ctrlPr>
                  </m:e>
                  <m:e>
                    <m:nary>
                      <m:naryPr>
                        <m:chr m:val="∑"/>
                        <m:limLoc m:val="undOvr"/>
                        <m:ctrlPr>
                          <w:rPr>
                            <w:rFonts w:ascii="Cambria Math" w:eastAsia="SimSun" w:hAnsi="Cambria Math"/>
                            <w:i/>
                            <w:szCs w:val="22"/>
                            <w:lang w:eastAsia="zh-CN"/>
                          </w:rPr>
                        </m:ctrlPr>
                      </m:naryPr>
                      <m:sub>
                        <m:r>
                          <w:rPr>
                            <w:rFonts w:ascii="Cambria Math" w:eastAsia="SimSun" w:hAnsi="Cambria Math"/>
                            <w:szCs w:val="22"/>
                            <w:lang w:eastAsia="zh-CN"/>
                          </w:rPr>
                          <m:t>m=1</m:t>
                        </m:r>
                      </m:sub>
                      <m:sup>
                        <m:r>
                          <w:rPr>
                            <w:rFonts w:ascii="Cambria Math" w:eastAsia="SimSun" w:hAnsi="Cambria Math"/>
                            <w:szCs w:val="22"/>
                            <w:lang w:eastAsia="zh-CN"/>
                          </w:rPr>
                          <m:t>M</m:t>
                        </m:r>
                      </m:sup>
                      <m:e>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R</m:t>
                                </m:r>
                              </m:sub>
                            </m:sSub>
                            <m:r>
                              <w:rPr>
                                <w:rFonts w:ascii="Cambria Math" w:eastAsia="SimSun" w:hAnsi="Cambria Math"/>
                                <w:szCs w:val="22"/>
                                <w:lang w:eastAsia="zh-CN"/>
                              </w:rPr>
                              <m:t>P</m:t>
                            </m:r>
                          </m:sub>
                          <m:sup>
                            <m:r>
                              <w:rPr>
                                <w:rFonts w:ascii="Cambria Math" w:eastAsia="SimSun" w:hAnsi="Cambria Math"/>
                                <w:szCs w:val="22"/>
                                <w:lang w:eastAsia="zh-CN"/>
                              </w:rPr>
                              <m:t>(m)</m:t>
                            </m:r>
                          </m:sup>
                        </m:sSubSup>
                        <m:r>
                          <w:rPr>
                            <w:rFonts w:ascii="Cambria Math" w:eastAsia="SimSun" w:hAnsi="Cambria Math"/>
                            <w:szCs w:val="22"/>
                            <w:lang w:eastAsia="zh-CN"/>
                          </w:rPr>
                          <m:t>δ(t-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r>
                          <w:rPr>
                            <w:rFonts w:ascii="Cambria Math" w:eastAsia="SimSun" w:hAnsi="Cambria Math"/>
                            <w:szCs w:val="22"/>
                            <w:lang w:eastAsia="zh-CN"/>
                          </w:rPr>
                          <m:t>)</m:t>
                        </m:r>
                      </m:e>
                    </m:nary>
                  </m:e>
                </m:mr>
              </m:m>
            </m:e>
          </m:d>
        </m:oMath>
      </m:oMathPara>
    </w:p>
    <w:p w14:paraId="30100FA4" w14:textId="77777777" w:rsidR="00187EC4" w:rsidRPr="00187EC4" w:rsidRDefault="00187EC4" w:rsidP="004B2968">
      <w:pPr>
        <w:spacing w:after="160" w:line="259" w:lineRule="auto"/>
        <w:ind w:left="360"/>
        <w:contextualSpacing/>
        <w:jc w:val="both"/>
        <w:rPr>
          <w:rFonts w:eastAsia="SimSun"/>
          <w:szCs w:val="22"/>
          <w:lang w:eastAsia="zh-CN"/>
        </w:rPr>
      </w:pPr>
    </w:p>
    <w:p w14:paraId="7334DFBD" w14:textId="1D7A28E4" w:rsidR="00187EC4" w:rsidRPr="00187EC4" w:rsidRDefault="00187EC4" w:rsidP="004B2968">
      <w:pPr>
        <w:spacing w:after="160" w:line="259" w:lineRule="auto"/>
        <w:ind w:left="360"/>
        <w:contextualSpacing/>
        <w:jc w:val="both"/>
        <w:rPr>
          <w:rFonts w:eastAsia="SimSun"/>
          <w:szCs w:val="22"/>
          <w:lang w:eastAsia="zh-CN"/>
        </w:rPr>
      </w:pPr>
      <w:r w:rsidRPr="00187EC4">
        <w:rPr>
          <w:rFonts w:eastAsia="SimSun"/>
          <w:szCs w:val="22"/>
          <w:lang w:eastAsia="zh-CN"/>
        </w:rPr>
        <w:t xml:space="preserve">where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oMath>
      <w:r w:rsidRPr="00187EC4">
        <w:rPr>
          <w:rFonts w:eastAsia="SimSun"/>
          <w:szCs w:val="22"/>
          <w:lang w:eastAsia="zh-CN"/>
        </w:rPr>
        <w:t xml:space="preserve"> is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dominant delay in beam </w:t>
      </w:r>
      <m:oMath>
        <m:r>
          <w:rPr>
            <w:rFonts w:ascii="Cambria Math" w:eastAsia="SimSun" w:hAnsi="Cambria Math"/>
            <w:szCs w:val="22"/>
            <w:lang w:eastAsia="zh-CN"/>
          </w:rPr>
          <m:t>p=1,…P, m=1, …M</m:t>
        </m:r>
      </m:oMath>
      <w:r w:rsidRPr="00187EC4">
        <w:rPr>
          <w:rFonts w:eastAsia="SimSun"/>
          <w:szCs w:val="22"/>
          <w:lang w:eastAsia="zh-CN"/>
        </w:rPr>
        <w:t xml:space="preserve">, and </w:t>
      </w:r>
      <m:oMath>
        <m:sSubSup>
          <m:sSubSupPr>
            <m:ctrlPr>
              <w:rPr>
                <w:rFonts w:ascii="Cambria Math" w:eastAsia="SimSun" w:hAnsi="Cambria Math"/>
                <w:i/>
                <w:szCs w:val="22"/>
                <w:lang w:eastAsia="zh-CN"/>
              </w:rPr>
            </m:ctrlPr>
          </m:sSubSupPr>
          <m:e>
            <m:r>
              <w:rPr>
                <w:rFonts w:ascii="Cambria Math" w:eastAsia="SimSun" w:hAnsi="Cambria Math"/>
                <w:szCs w:val="22"/>
                <w:lang w:eastAsia="zh-CN"/>
              </w:rPr>
              <m:t>λ</m:t>
            </m:r>
          </m:e>
          <m:sub>
            <m:r>
              <w:rPr>
                <w:rFonts w:ascii="Cambria Math" w:eastAsia="SimSun" w:hAnsi="Cambria Math"/>
                <w:szCs w:val="22"/>
                <w:lang w:eastAsia="zh-CN"/>
              </w:rPr>
              <m:t>ip</m:t>
            </m:r>
          </m:sub>
          <m:sup>
            <m:r>
              <w:rPr>
                <w:rFonts w:ascii="Cambria Math" w:eastAsia="SimSun" w:hAnsi="Cambria Math"/>
                <w:szCs w:val="22"/>
                <w:lang w:eastAsia="zh-CN"/>
              </w:rPr>
              <m:t>(m)</m:t>
            </m:r>
          </m:sup>
        </m:sSubSup>
      </m:oMath>
      <w:r w:rsidRPr="00187EC4">
        <w:rPr>
          <w:rFonts w:eastAsia="SimSun"/>
          <w:szCs w:val="22"/>
          <w:lang w:eastAsia="zh-CN"/>
        </w:rPr>
        <w:t xml:space="preserve"> is the complex channel gain between the </w:t>
      </w:r>
      <m:oMath>
        <m:sSup>
          <m:sSupPr>
            <m:ctrlPr>
              <w:rPr>
                <w:rFonts w:ascii="Cambria Math" w:eastAsia="SimSun" w:hAnsi="Cambria Math"/>
                <w:i/>
                <w:szCs w:val="22"/>
                <w:lang w:eastAsia="zh-CN"/>
              </w:rPr>
            </m:ctrlPr>
          </m:sSupPr>
          <m:e>
            <m:r>
              <w:rPr>
                <w:rFonts w:ascii="Cambria Math" w:eastAsia="SimSun" w:hAnsi="Cambria Math"/>
                <w:szCs w:val="22"/>
                <w:lang w:eastAsia="zh-CN"/>
              </w:rPr>
              <m:t>i</m:t>
            </m:r>
          </m:e>
          <m:sup>
            <m:r>
              <w:rPr>
                <w:rFonts w:ascii="Cambria Math" w:eastAsia="SimSun" w:hAnsi="Cambria Math"/>
                <w:szCs w:val="22"/>
                <w:lang w:eastAsia="zh-CN"/>
              </w:rPr>
              <m:t>th</m:t>
            </m:r>
          </m:sup>
        </m:sSup>
      </m:oMath>
      <w:r w:rsidRPr="00187EC4">
        <w:rPr>
          <w:rFonts w:eastAsia="SimSun"/>
          <w:szCs w:val="22"/>
          <w:lang w:eastAsia="zh-CN"/>
        </w:rPr>
        <w:t xml:space="preserve"> receive antenna and </w:t>
      </w:r>
      <m:oMath>
        <m:sSup>
          <m:sSupPr>
            <m:ctrlPr>
              <w:rPr>
                <w:rFonts w:ascii="Cambria Math" w:eastAsia="SimSun" w:hAnsi="Cambria Math"/>
                <w:i/>
                <w:szCs w:val="22"/>
                <w:lang w:eastAsia="zh-CN"/>
              </w:rPr>
            </m:ctrlPr>
          </m:sSupPr>
          <m:e>
            <m:r>
              <w:rPr>
                <w:rFonts w:ascii="Cambria Math" w:eastAsia="SimSun" w:hAnsi="Cambria Math"/>
                <w:szCs w:val="22"/>
                <w:lang w:eastAsia="zh-CN"/>
              </w:rPr>
              <m:t>p</m:t>
            </m:r>
          </m:e>
          <m:sup>
            <m:r>
              <w:rPr>
                <w:rFonts w:ascii="Cambria Math" w:eastAsia="SimSun" w:hAnsi="Cambria Math"/>
                <w:szCs w:val="22"/>
                <w:lang w:eastAsia="zh-CN"/>
              </w:rPr>
              <m:t>th</m:t>
            </m:r>
          </m:sup>
        </m:sSup>
      </m:oMath>
      <w:r w:rsidRPr="00187EC4">
        <w:rPr>
          <w:rFonts w:eastAsia="SimSun"/>
          <w:szCs w:val="22"/>
          <w:lang w:eastAsia="zh-CN"/>
        </w:rPr>
        <w:t xml:space="preserve"> beam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delay. For pre-compensating a single dominant tap in each beam, we saw that the number of CSI-RS ports needed is </w:t>
      </w:r>
      <m:oMath>
        <m:r>
          <w:rPr>
            <w:rFonts w:ascii="Cambria Math" w:eastAsia="SimSun" w:hAnsi="Cambria Math"/>
            <w:szCs w:val="22"/>
            <w:lang w:eastAsia="zh-CN"/>
          </w:rPr>
          <m:t>P</m:t>
        </m:r>
      </m:oMath>
      <w:r w:rsidRPr="00187EC4">
        <w:rPr>
          <w:rFonts w:eastAsia="SimSun"/>
          <w:szCs w:val="22"/>
          <w:lang w:eastAsia="zh-CN"/>
        </w:rPr>
        <w:t xml:space="preserve">. With </w:t>
      </w:r>
      <m:oMath>
        <m:r>
          <w:rPr>
            <w:rFonts w:ascii="Cambria Math" w:eastAsia="SimSun" w:hAnsi="Cambria Math"/>
            <w:szCs w:val="22"/>
            <w:lang w:eastAsia="zh-CN"/>
          </w:rPr>
          <m:t>M</m:t>
        </m:r>
      </m:oMath>
      <w:r w:rsidRPr="00187EC4">
        <w:rPr>
          <w:rFonts w:eastAsia="SimSun"/>
          <w:szCs w:val="22"/>
          <w:lang w:eastAsia="zh-CN"/>
        </w:rPr>
        <w:t xml:space="preserve"> dominant taps in each beam, the number of CSI-RS ports needed is </w:t>
      </w:r>
      <m:oMath>
        <m:r>
          <w:rPr>
            <w:rFonts w:ascii="Cambria Math" w:eastAsia="SimSun" w:hAnsi="Cambria Math"/>
            <w:szCs w:val="22"/>
            <w:lang w:eastAsia="zh-CN"/>
          </w:rPr>
          <m:t>PM</m:t>
        </m:r>
      </m:oMath>
      <w:r w:rsidRPr="00187EC4">
        <w:rPr>
          <w:rFonts w:eastAsia="SimSun"/>
          <w:szCs w:val="22"/>
          <w:lang w:eastAsia="zh-CN"/>
        </w:rPr>
        <w:t xml:space="preserve">, such that the CSI-RS ports </w:t>
      </w:r>
      <m:oMath>
        <m:d>
          <m:dPr>
            <m:ctrlPr>
              <w:rPr>
                <w:rFonts w:ascii="Cambria Math" w:eastAsia="SimSun" w:hAnsi="Cambria Math"/>
                <w:i/>
                <w:szCs w:val="22"/>
                <w:lang w:eastAsia="zh-CN"/>
              </w:rPr>
            </m:ctrlPr>
          </m:dPr>
          <m:e>
            <m:r>
              <w:rPr>
                <w:rFonts w:ascii="Cambria Math" w:eastAsia="SimSun" w:hAnsi="Cambria Math"/>
                <w:szCs w:val="22"/>
                <w:lang w:eastAsia="zh-CN"/>
              </w:rPr>
              <m:t>m-1</m:t>
            </m:r>
          </m:e>
        </m:d>
        <m:r>
          <w:rPr>
            <w:rFonts w:ascii="Cambria Math" w:eastAsia="SimSun" w:hAnsi="Cambria Math"/>
            <w:szCs w:val="22"/>
            <w:lang w:eastAsia="zh-CN"/>
          </w:rPr>
          <m:t xml:space="preserve">P+1, </m:t>
        </m:r>
        <m:d>
          <m:dPr>
            <m:ctrlPr>
              <w:rPr>
                <w:rFonts w:ascii="Cambria Math" w:eastAsia="SimSun" w:hAnsi="Cambria Math"/>
                <w:i/>
                <w:szCs w:val="22"/>
                <w:lang w:eastAsia="zh-CN"/>
              </w:rPr>
            </m:ctrlPr>
          </m:dPr>
          <m:e>
            <m:r>
              <w:rPr>
                <w:rFonts w:ascii="Cambria Math" w:eastAsia="SimSun" w:hAnsi="Cambria Math"/>
                <w:szCs w:val="22"/>
                <w:lang w:eastAsia="zh-CN"/>
              </w:rPr>
              <m:t>m-1</m:t>
            </m:r>
          </m:e>
        </m:d>
        <m:r>
          <w:rPr>
            <w:rFonts w:ascii="Cambria Math" w:eastAsia="SimSun" w:hAnsi="Cambria Math"/>
            <w:szCs w:val="22"/>
            <w:lang w:eastAsia="zh-CN"/>
          </w:rPr>
          <m:t>P+2, …mP</m:t>
        </m:r>
      </m:oMath>
      <w:r w:rsidRPr="00187EC4">
        <w:rPr>
          <w:rFonts w:eastAsia="SimSun"/>
          <w:szCs w:val="22"/>
          <w:lang w:eastAsia="zh-CN"/>
        </w:rPr>
        <w:t xml:space="preserve"> compensate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delay tap in each of the </w:t>
      </w:r>
      <m:oMath>
        <m:r>
          <w:rPr>
            <w:rFonts w:ascii="Cambria Math" w:eastAsia="SimSun" w:hAnsi="Cambria Math"/>
            <w:szCs w:val="22"/>
            <w:lang w:eastAsia="zh-CN"/>
          </w:rPr>
          <m:t>P</m:t>
        </m:r>
      </m:oMath>
      <w:r w:rsidRPr="00187EC4">
        <w:rPr>
          <w:rFonts w:eastAsia="SimSun"/>
          <w:szCs w:val="22"/>
          <w:lang w:eastAsia="zh-CN"/>
        </w:rPr>
        <w:t xml:space="preserve"> beams. The corresponding SD-FD precoder for CSI-RS in subband</w:t>
      </w:r>
      <w:r w:rsidR="00472158">
        <w:rPr>
          <w:rFonts w:eastAsia="SimSun"/>
          <w:szCs w:val="22"/>
          <w:lang w:eastAsia="zh-CN"/>
        </w:rPr>
        <w:t xml:space="preserve"> </w:t>
      </w:r>
      <m:oMath>
        <m:r>
          <w:rPr>
            <w:rFonts w:ascii="Cambria Math" w:eastAsia="SimSun" w:hAnsi="Cambria Math"/>
            <w:szCs w:val="22"/>
            <w:lang w:eastAsia="zh-CN"/>
          </w:rPr>
          <m:t>n</m:t>
        </m:r>
      </m:oMath>
      <w:r w:rsidRPr="00187EC4">
        <w:rPr>
          <w:rFonts w:eastAsia="SimSun"/>
          <w:szCs w:val="22"/>
          <w:lang w:eastAsia="zh-CN"/>
        </w:rPr>
        <w:t xml:space="preserve"> is</w:t>
      </w:r>
    </w:p>
    <w:p w14:paraId="4E785BB5" w14:textId="77777777" w:rsidR="00187EC4" w:rsidRPr="00187EC4" w:rsidRDefault="00A9363B" w:rsidP="004B2968">
      <w:pPr>
        <w:spacing w:after="160" w:line="259" w:lineRule="auto"/>
        <w:ind w:left="360"/>
        <w:contextualSpacing/>
        <w:jc w:val="both"/>
        <w:rPr>
          <w:rFonts w:eastAsia="SimSun"/>
          <w:szCs w:val="22"/>
          <w:lang w:eastAsia="zh-CN"/>
        </w:rPr>
      </w:pPr>
      <m:oMathPara>
        <m:oMath>
          <m:sSubSup>
            <m:sSubSupPr>
              <m:ctrlPr>
                <w:rPr>
                  <w:rFonts w:ascii="Cambria Math" w:eastAsia="SimSun" w:hAnsi="Cambria Math"/>
                  <w:i/>
                  <w:szCs w:val="22"/>
                  <w:lang w:eastAsia="zh-CN"/>
                </w:rPr>
              </m:ctrlPr>
            </m:sSubSupPr>
            <m:e>
              <m:r>
                <w:rPr>
                  <w:rFonts w:ascii="Cambria Math" w:eastAsia="SimSun" w:hAnsi="Cambria Math"/>
                  <w:szCs w:val="22"/>
                  <w:lang w:eastAsia="zh-CN"/>
                </w:rPr>
                <m:t>W</m:t>
              </m:r>
            </m:e>
            <m:sub>
              <m:r>
                <w:rPr>
                  <w:rFonts w:ascii="Cambria Math" w:eastAsia="SimSun" w:hAnsi="Cambria Math"/>
                  <w:szCs w:val="22"/>
                  <w:lang w:eastAsia="zh-CN"/>
                </w:rPr>
                <m:t>SD-FD</m:t>
              </m:r>
            </m:sub>
            <m:sup>
              <m:r>
                <w:rPr>
                  <w:rFonts w:ascii="Cambria Math" w:eastAsia="SimSun" w:hAnsi="Cambria Math"/>
                  <w:szCs w:val="22"/>
                  <w:lang w:eastAsia="zh-CN"/>
                </w:rPr>
                <m:t>(m)</m:t>
              </m:r>
            </m:sup>
          </m:sSubSup>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Sup>
                      <m:sSubSupPr>
                        <m:ctrlPr>
                          <w:rPr>
                            <w:rFonts w:ascii="Cambria Math" w:eastAsia="SimSun" w:hAnsi="Cambria Math"/>
                            <w:i/>
                            <w:szCs w:val="22"/>
                            <w:lang w:eastAsia="zh-CN"/>
                          </w:rPr>
                        </m:ctrlPr>
                      </m:sSubSupPr>
                      <m:e>
                        <m:r>
                          <w:rPr>
                            <w:rFonts w:ascii="Cambria Math" w:eastAsia="SimSun" w:hAnsi="Cambria Math"/>
                            <w:szCs w:val="22"/>
                            <w:lang w:eastAsia="zh-CN"/>
                          </w:rPr>
                          <m:t>f</m:t>
                        </m:r>
                      </m:e>
                      <m:sub>
                        <m:r>
                          <w:rPr>
                            <w:rFonts w:ascii="Cambria Math" w:eastAsia="SimSun" w:hAnsi="Cambria Math"/>
                            <w:szCs w:val="22"/>
                            <w:lang w:eastAsia="zh-CN"/>
                          </w:rPr>
                          <m:t>n0</m:t>
                        </m:r>
                      </m:sub>
                      <m:sup>
                        <m:r>
                          <w:rPr>
                            <w:rFonts w:ascii="Cambria Math" w:eastAsia="SimSun" w:hAnsi="Cambria Math"/>
                            <w:szCs w:val="22"/>
                            <w:lang w:eastAsia="zh-CN"/>
                          </w:rPr>
                          <m:t>(m)</m:t>
                        </m:r>
                      </m:sup>
                    </m:sSubSup>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0</m:t>
                        </m:r>
                      </m:sub>
                    </m:sSub>
                  </m:e>
                  <m:e>
                    <m:sSubSup>
                      <m:sSubSupPr>
                        <m:ctrlPr>
                          <w:rPr>
                            <w:rFonts w:ascii="Cambria Math" w:eastAsia="SimSun" w:hAnsi="Cambria Math"/>
                            <w:i/>
                            <w:szCs w:val="22"/>
                            <w:lang w:eastAsia="zh-CN"/>
                          </w:rPr>
                        </m:ctrlPr>
                      </m:sSubSupPr>
                      <m:e>
                        <m:r>
                          <w:rPr>
                            <w:rFonts w:ascii="Cambria Math" w:eastAsia="SimSun" w:hAnsi="Cambria Math"/>
                            <w:szCs w:val="22"/>
                            <w:lang w:eastAsia="zh-CN"/>
                          </w:rPr>
                          <m:t>f</m:t>
                        </m:r>
                      </m:e>
                      <m:sub>
                        <m:r>
                          <w:rPr>
                            <w:rFonts w:ascii="Cambria Math" w:eastAsia="SimSun" w:hAnsi="Cambria Math"/>
                            <w:szCs w:val="22"/>
                            <w:lang w:eastAsia="zh-CN"/>
                          </w:rPr>
                          <m:t>n1</m:t>
                        </m:r>
                      </m:sub>
                      <m:sup>
                        <m:r>
                          <w:rPr>
                            <w:rFonts w:ascii="Cambria Math" w:eastAsia="SimSun" w:hAnsi="Cambria Math"/>
                            <w:szCs w:val="22"/>
                            <w:lang w:eastAsia="zh-CN"/>
                          </w:rPr>
                          <m:t>(m)</m:t>
                        </m:r>
                      </m:sup>
                    </m:sSubSup>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Sup>
                      <m:sSubSupPr>
                        <m:ctrlPr>
                          <w:rPr>
                            <w:rFonts w:ascii="Cambria Math" w:eastAsia="Cambria Math" w:hAnsi="Cambria Math"/>
                            <w:i/>
                            <w:szCs w:val="22"/>
                            <w:lang w:eastAsia="zh-CN"/>
                          </w:rPr>
                        </m:ctrlPr>
                      </m:sSubSupPr>
                      <m:e>
                        <m:r>
                          <w:rPr>
                            <w:rFonts w:ascii="Cambria Math" w:eastAsia="Cambria Math" w:hAnsi="Cambria Math"/>
                            <w:szCs w:val="22"/>
                            <w:lang w:eastAsia="zh-CN"/>
                          </w:rPr>
                          <m:t>f</m:t>
                        </m:r>
                      </m:e>
                      <m:sub>
                        <m:r>
                          <w:rPr>
                            <w:rFonts w:ascii="Cambria Math" w:eastAsia="Cambria Math" w:hAnsi="Cambria Math"/>
                            <w:szCs w:val="22"/>
                            <w:lang w:eastAsia="zh-CN"/>
                          </w:rPr>
                          <m:t>n(P-1)</m:t>
                        </m:r>
                      </m:sub>
                      <m:sup>
                        <m:r>
                          <w:rPr>
                            <w:rFonts w:ascii="Cambria Math" w:eastAsia="Cambria Math" w:hAnsi="Cambria Math"/>
                            <w:szCs w:val="22"/>
                            <w:lang w:eastAsia="zh-CN"/>
                          </w:rPr>
                          <m:t>(m)</m:t>
                        </m:r>
                      </m:sup>
                    </m:sSubSup>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s</m:t>
                        </m:r>
                      </m:e>
                      <m:sub>
                        <m:r>
                          <w:rPr>
                            <w:rFonts w:ascii="Cambria Math" w:eastAsia="Cambria Math" w:hAnsi="Cambria Math"/>
                            <w:szCs w:val="22"/>
                            <w:lang w:eastAsia="zh-CN"/>
                          </w:rPr>
                          <m:t>P-1</m:t>
                        </m:r>
                      </m:sub>
                    </m:sSub>
                  </m:e>
                </m:mr>
              </m:m>
            </m:e>
          </m:d>
        </m:oMath>
      </m:oMathPara>
    </w:p>
    <w:p w14:paraId="7A6306F1" w14:textId="77777777" w:rsidR="00187EC4" w:rsidRPr="00187EC4" w:rsidRDefault="00187EC4" w:rsidP="004B2968">
      <w:pPr>
        <w:spacing w:after="160" w:line="259" w:lineRule="auto"/>
        <w:ind w:left="360"/>
        <w:contextualSpacing/>
        <w:jc w:val="both"/>
        <w:rPr>
          <w:rFonts w:eastAsia="SimSun"/>
          <w:szCs w:val="22"/>
          <w:lang w:eastAsia="zh-CN"/>
        </w:rPr>
      </w:pPr>
      <w:r w:rsidRPr="00187EC4">
        <w:rPr>
          <w:rFonts w:eastAsia="SimSun"/>
          <w:szCs w:val="22"/>
          <w:lang w:eastAsia="zh-CN"/>
        </w:rPr>
        <w:t xml:space="preserve">where </w:t>
      </w:r>
      <m:oMath>
        <m:sSubSup>
          <m:sSubSupPr>
            <m:ctrlPr>
              <w:rPr>
                <w:rFonts w:ascii="Cambria Math" w:eastAsia="SimSun" w:hAnsi="Cambria Math"/>
                <w:i/>
                <w:szCs w:val="22"/>
                <w:lang w:eastAsia="zh-CN"/>
              </w:rPr>
            </m:ctrlPr>
          </m:sSubSupPr>
          <m:e>
            <m:r>
              <w:rPr>
                <w:rFonts w:ascii="Cambria Math" w:eastAsia="SimSun" w:hAnsi="Cambria Math"/>
                <w:szCs w:val="22"/>
                <w:lang w:eastAsia="zh-CN"/>
              </w:rPr>
              <m:t>f</m:t>
            </m:r>
          </m:e>
          <m:sub>
            <m:r>
              <w:rPr>
                <w:rFonts w:ascii="Cambria Math" w:eastAsia="SimSun" w:hAnsi="Cambria Math"/>
                <w:szCs w:val="22"/>
                <w:lang w:eastAsia="zh-CN"/>
              </w:rPr>
              <m:t>np</m:t>
            </m:r>
          </m:sub>
          <m:sup>
            <m:r>
              <w:rPr>
                <w:rFonts w:ascii="Cambria Math" w:eastAsia="SimSun" w:hAnsi="Cambria Math"/>
                <w:szCs w:val="22"/>
                <w:lang w:eastAsia="zh-CN"/>
              </w:rPr>
              <m:t>(m)</m:t>
            </m:r>
          </m:sup>
        </m:sSubSup>
        <m:r>
          <w:rPr>
            <w:rFonts w:ascii="Cambria Math" w:eastAsia="SimSun" w:hAnsi="Cambria Math"/>
            <w:szCs w:val="22"/>
            <w:lang w:eastAsia="zh-CN"/>
          </w:rPr>
          <m:t>=</m:t>
        </m:r>
        <m:f>
          <m:fPr>
            <m:ctrlPr>
              <w:rPr>
                <w:rFonts w:ascii="Cambria Math" w:eastAsia="SimSun" w:hAnsi="Cambria Math"/>
                <w:i/>
                <w:szCs w:val="22"/>
                <w:lang w:eastAsia="zh-CN"/>
              </w:rPr>
            </m:ctrlPr>
          </m:fPr>
          <m:num>
            <m:r>
              <w:rPr>
                <w:rFonts w:ascii="Cambria Math" w:eastAsia="SimSun" w:hAnsi="Cambria Math"/>
                <w:szCs w:val="22"/>
                <w:lang w:eastAsia="zh-CN"/>
              </w:rPr>
              <m:t>1</m:t>
            </m:r>
          </m:num>
          <m:den>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den>
        </m:f>
        <m:sSup>
          <m:sSupPr>
            <m:ctrlPr>
              <w:rPr>
                <w:rFonts w:ascii="Cambria Math" w:eastAsia="SimSun" w:hAnsi="Cambria Math"/>
                <w:i/>
                <w:szCs w:val="22"/>
                <w:lang w:eastAsia="zh-CN"/>
              </w:rPr>
            </m:ctrlPr>
          </m:sSupPr>
          <m:e>
            <m:r>
              <w:rPr>
                <w:rFonts w:ascii="Cambria Math" w:eastAsia="SimSun" w:hAnsi="Cambria Math"/>
                <w:szCs w:val="22"/>
                <w:lang w:eastAsia="zh-CN"/>
              </w:rPr>
              <m:t>e</m:t>
            </m:r>
          </m:e>
          <m:sup>
            <m:r>
              <w:rPr>
                <w:rFonts w:ascii="Cambria Math" w:eastAsia="SimSun" w:hAnsi="Cambria Math"/>
                <w:szCs w:val="22"/>
                <w:lang w:eastAsia="zh-CN"/>
              </w:rPr>
              <m:t>j2π</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r>
              <w:rPr>
                <w:rFonts w:ascii="Cambria Math" w:eastAsia="SimSun" w:hAnsi="Cambria Math"/>
                <w:szCs w:val="22"/>
                <w:lang w:eastAsia="zh-CN"/>
              </w:rPr>
              <m:t>n</m:t>
            </m:r>
          </m:sup>
        </m:sSup>
        <m:r>
          <w:rPr>
            <w:rFonts w:ascii="Cambria Math" w:eastAsia="SimSun" w:hAnsi="Cambria Math"/>
            <w:szCs w:val="22"/>
            <w:lang w:eastAsia="zh-CN"/>
          </w:rPr>
          <m:t>, n=1, …</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 p=1,…P, m=1, …M</m:t>
        </m:r>
      </m:oMath>
      <w:r w:rsidRPr="00187EC4">
        <w:rPr>
          <w:rFonts w:eastAsia="SimSun"/>
          <w:szCs w:val="22"/>
          <w:lang w:eastAsia="zh-CN"/>
        </w:rPr>
        <w:t xml:space="preserve"> shifts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delay tap in the </w:t>
      </w:r>
      <m:oMath>
        <m:sSup>
          <m:sSupPr>
            <m:ctrlPr>
              <w:rPr>
                <w:rFonts w:ascii="Cambria Math" w:eastAsia="SimSun" w:hAnsi="Cambria Math"/>
                <w:i/>
                <w:szCs w:val="22"/>
                <w:lang w:eastAsia="zh-CN"/>
              </w:rPr>
            </m:ctrlPr>
          </m:sSupPr>
          <m:e>
            <m:r>
              <w:rPr>
                <w:rFonts w:ascii="Cambria Math" w:eastAsia="SimSun" w:hAnsi="Cambria Math"/>
                <w:szCs w:val="22"/>
                <w:lang w:eastAsia="zh-CN"/>
              </w:rPr>
              <m:t>p</m:t>
            </m:r>
          </m:e>
          <m:sup>
            <m:r>
              <w:rPr>
                <w:rFonts w:ascii="Cambria Math" w:eastAsia="SimSun" w:hAnsi="Cambria Math"/>
                <w:szCs w:val="22"/>
                <w:lang w:eastAsia="zh-CN"/>
              </w:rPr>
              <m:t>th</m:t>
            </m:r>
          </m:sup>
        </m:sSup>
      </m:oMath>
      <w:r w:rsidRPr="00187EC4">
        <w:rPr>
          <w:rFonts w:eastAsia="SimSun"/>
          <w:szCs w:val="22"/>
          <w:lang w:eastAsia="zh-CN"/>
        </w:rPr>
        <w:t xml:space="preserve"> beam to the zero-lag position.</w:t>
      </w:r>
    </w:p>
    <w:p w14:paraId="440E43BC" w14:textId="77777777" w:rsidR="00187EC4" w:rsidRPr="00187EC4" w:rsidRDefault="00187EC4" w:rsidP="004B2968">
      <w:pPr>
        <w:spacing w:after="160" w:line="259" w:lineRule="auto"/>
        <w:ind w:left="360"/>
        <w:contextualSpacing/>
        <w:jc w:val="both"/>
        <w:rPr>
          <w:rFonts w:eastAsia="SimSun"/>
          <w:szCs w:val="22"/>
          <w:lang w:eastAsia="zh-CN"/>
        </w:rPr>
      </w:pPr>
    </w:p>
    <w:p w14:paraId="72496A9F" w14:textId="77777777" w:rsidR="00187EC4" w:rsidRPr="00187EC4" w:rsidRDefault="00187EC4" w:rsidP="004B2968">
      <w:pPr>
        <w:numPr>
          <w:ilvl w:val="1"/>
          <w:numId w:val="24"/>
        </w:numPr>
        <w:spacing w:after="160" w:line="259" w:lineRule="auto"/>
        <w:ind w:left="360"/>
        <w:contextualSpacing/>
        <w:jc w:val="both"/>
        <w:rPr>
          <w:rFonts w:eastAsia="SimSun"/>
          <w:szCs w:val="22"/>
          <w:u w:val="single"/>
          <w:lang w:eastAsia="zh-CN"/>
        </w:rPr>
      </w:pPr>
      <w:r w:rsidRPr="00187EC4">
        <w:rPr>
          <w:rFonts w:eastAsia="SimSun"/>
          <w:szCs w:val="22"/>
          <w:u w:val="single"/>
          <w:lang w:eastAsia="zh-CN"/>
        </w:rPr>
        <w:t>UE procedure for processing and reporting CSI-RS</w:t>
      </w:r>
    </w:p>
    <w:p w14:paraId="058C421D" w14:textId="0154378F" w:rsidR="00187EC4" w:rsidRPr="00187EC4" w:rsidRDefault="00187EC4" w:rsidP="004B2968">
      <w:pPr>
        <w:spacing w:after="160" w:line="259" w:lineRule="auto"/>
        <w:ind w:left="360"/>
        <w:contextualSpacing/>
        <w:jc w:val="both"/>
        <w:rPr>
          <w:rFonts w:eastAsia="SimSun"/>
          <w:szCs w:val="22"/>
          <w:lang w:eastAsia="zh-CN"/>
        </w:rPr>
      </w:pPr>
      <w:r w:rsidRPr="00187EC4">
        <w:rPr>
          <w:rFonts w:eastAsia="SimSun"/>
          <w:szCs w:val="22"/>
          <w:lang w:eastAsia="zh-CN"/>
        </w:rPr>
        <w:t xml:space="preserve">As seen before, UE can estimate the channel in the </w:t>
      </w:r>
      <m:oMath>
        <m:r>
          <w:rPr>
            <w:rFonts w:ascii="Cambria Math" w:eastAsia="SimSun" w:hAnsi="Cambria Math"/>
            <w:szCs w:val="22"/>
            <w:lang w:eastAsia="zh-CN"/>
          </w:rPr>
          <m:t>M</m:t>
        </m:r>
      </m:oMath>
      <w:r w:rsidRPr="00187EC4">
        <w:rPr>
          <w:rFonts w:eastAsia="SimSun"/>
          <w:szCs w:val="22"/>
          <w:lang w:eastAsia="zh-CN"/>
        </w:rPr>
        <w:t xml:space="preserve"> dominant delays in each of the </w:t>
      </w:r>
      <m:oMath>
        <m:r>
          <w:rPr>
            <w:rFonts w:ascii="Cambria Math" w:eastAsia="SimSun" w:hAnsi="Cambria Math"/>
            <w:szCs w:val="22"/>
            <w:lang w:eastAsia="zh-CN"/>
          </w:rPr>
          <m:t>P</m:t>
        </m:r>
      </m:oMath>
      <w:r w:rsidRPr="00187EC4">
        <w:rPr>
          <w:rFonts w:eastAsia="SimSun"/>
          <w:szCs w:val="22"/>
          <w:lang w:eastAsia="zh-CN"/>
        </w:rPr>
        <w:t xml:space="preserve"> beams by summing the estimated channel in all subbands. The UE can select </w:t>
      </w:r>
      <m:oMath>
        <m:r>
          <w:rPr>
            <w:rFonts w:ascii="Cambria Math" w:eastAsia="SimSun" w:hAnsi="Cambria Math"/>
            <w:szCs w:val="22"/>
            <w:lang w:eastAsia="zh-CN"/>
          </w:rPr>
          <m:t>L≤P</m:t>
        </m:r>
      </m:oMath>
      <w:r w:rsidRPr="00187EC4">
        <w:rPr>
          <w:rFonts w:eastAsia="SimSun"/>
          <w:szCs w:val="22"/>
          <w:lang w:eastAsia="zh-CN"/>
        </w:rPr>
        <w:t xml:space="preserve"> beams using free PS matrix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N</m:t>
            </m:r>
          </m:e>
          <m:sup>
            <m:r>
              <w:rPr>
                <w:rFonts w:ascii="Cambria Math" w:eastAsia="SimSun" w:hAnsi="Cambria Math"/>
                <w:szCs w:val="22"/>
                <w:lang w:eastAsia="zh-CN"/>
              </w:rPr>
              <m:t>P×L</m:t>
            </m:r>
          </m:sup>
        </m:sSup>
      </m:oMath>
      <w:r w:rsidRPr="00187EC4">
        <w:rPr>
          <w:rFonts w:eastAsia="SimSun"/>
          <w:szCs w:val="22"/>
          <w:lang w:eastAsia="zh-CN"/>
        </w:rPr>
        <w:t xml:space="preserve"> in a polarization specific manner. UE can further freely select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1</m:t>
            </m:r>
          </m:sub>
        </m:sSub>
        <m:r>
          <w:rPr>
            <w:rFonts w:ascii="Cambria Math" w:eastAsia="SimSun" w:hAnsi="Cambria Math"/>
            <w:szCs w:val="22"/>
            <w:lang w:eastAsia="zh-CN"/>
          </w:rPr>
          <m:t>≤M</m:t>
        </m:r>
      </m:oMath>
      <w:r w:rsidRPr="00187EC4">
        <w:rPr>
          <w:rFonts w:eastAsia="SimSun"/>
          <w:szCs w:val="22"/>
          <w:lang w:eastAsia="zh-CN"/>
        </w:rPr>
        <w:t xml:space="preserve"> dominant delays using an FD port selection matrix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N</m:t>
            </m:r>
          </m:e>
          <m:sup>
            <m:r>
              <w:rPr>
                <w:rFonts w:ascii="Cambria Math" w:eastAsia="SimSun" w:hAnsi="Cambria Math"/>
                <w:szCs w:val="22"/>
                <w:lang w:eastAsia="zh-CN"/>
              </w:rPr>
              <m:t>M×</m:t>
            </m:r>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1</m:t>
                </m:r>
              </m:sub>
            </m:sSub>
          </m:sup>
        </m:sSup>
      </m:oMath>
      <w:r w:rsidRPr="00187EC4">
        <w:rPr>
          <w:rFonts w:eastAsia="SimSun"/>
          <w:szCs w:val="22"/>
          <w:lang w:eastAsia="zh-CN"/>
        </w:rPr>
        <w:t xml:space="preserve"> specific to each transmission layer. However, the frequency selectivity of the channel measured by UE is reduced from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 xml:space="preserve"> to </w:t>
      </w:r>
      <m:oMath>
        <m:r>
          <w:rPr>
            <w:rFonts w:ascii="Cambria Math" w:eastAsia="SimSun" w:hAnsi="Cambria Math"/>
            <w:szCs w:val="22"/>
            <w:lang w:eastAsia="zh-CN"/>
          </w:rPr>
          <m:t>M</m:t>
        </m:r>
      </m:oMath>
      <w:r w:rsidRPr="00187EC4">
        <w:rPr>
          <w:rFonts w:eastAsia="SimSun"/>
          <w:szCs w:val="22"/>
          <w:lang w:eastAsia="zh-CN"/>
        </w:rPr>
        <w:t xml:space="preserve">, as FD precoding is unknown to the UE. For this reduced frequency selectivity, RAN1 should further discuss the PMI component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2</m:t>
            </m:r>
          </m:sub>
        </m:sSub>
      </m:oMath>
      <w:r w:rsidRPr="00187EC4">
        <w:rPr>
          <w:rFonts w:eastAsia="SimSun"/>
          <w:szCs w:val="22"/>
          <w:lang w:eastAsia="zh-CN"/>
        </w:rPr>
        <w:t xml:space="preserve"> and CQI computing and reporting mechanisms. It is to be noted that such a study was agreed in RAN1 #102-e [</w:t>
      </w:r>
      <w:r w:rsidR="009634BD">
        <w:rPr>
          <w:rFonts w:eastAsia="SimSun"/>
          <w:szCs w:val="22"/>
          <w:lang w:eastAsia="zh-CN"/>
        </w:rPr>
        <w:t>2</w:t>
      </w:r>
      <w:r w:rsidRPr="00187EC4">
        <w:rPr>
          <w:rFonts w:eastAsia="SimSun"/>
          <w:szCs w:val="22"/>
          <w:lang w:eastAsia="zh-CN"/>
        </w:rPr>
        <w:t xml:space="preserve">]. However, companies could not comprehensively discuss this in RAN1 #103-e. </w:t>
      </w:r>
    </w:p>
    <w:p w14:paraId="70D0F8D2" w14:textId="77777777" w:rsidR="00187EC4" w:rsidRPr="00187EC4" w:rsidRDefault="00187EC4" w:rsidP="004B2968">
      <w:pPr>
        <w:spacing w:after="160" w:line="259" w:lineRule="auto"/>
        <w:ind w:left="360"/>
        <w:contextualSpacing/>
        <w:jc w:val="both"/>
        <w:rPr>
          <w:rFonts w:eastAsia="SimSun"/>
          <w:szCs w:val="22"/>
          <w:lang w:eastAsia="zh-CN"/>
        </w:rPr>
      </w:pPr>
    </w:p>
    <w:p w14:paraId="1BE68987" w14:textId="0C20DCC9" w:rsidR="00187EC4" w:rsidRDefault="00187EC4" w:rsidP="004B2968">
      <w:pPr>
        <w:spacing w:after="160" w:line="259" w:lineRule="auto"/>
        <w:ind w:left="360"/>
        <w:contextualSpacing/>
        <w:jc w:val="both"/>
        <w:rPr>
          <w:rFonts w:eastAsia="SimSun"/>
          <w:szCs w:val="22"/>
          <w:lang w:eastAsia="zh-CN"/>
        </w:rPr>
      </w:pPr>
      <w:r w:rsidRPr="00187EC4">
        <w:rPr>
          <w:rFonts w:eastAsia="SimSun"/>
          <w:szCs w:val="22"/>
          <w:lang w:eastAsia="zh-CN"/>
        </w:rPr>
        <w:t xml:space="preserve">If the FD basis vectors are chosen as DFT vectors (which is assumed throughout </w:t>
      </w:r>
      <w:r w:rsidR="00665DD6">
        <w:rPr>
          <w:rFonts w:eastAsia="SimSun"/>
          <w:szCs w:val="22"/>
          <w:lang w:eastAsia="zh-CN"/>
        </w:rPr>
        <w:t>the</w:t>
      </w:r>
      <w:bookmarkStart w:id="3" w:name="_GoBack"/>
      <w:bookmarkEnd w:id="3"/>
      <w:r w:rsidRPr="00187EC4">
        <w:rPr>
          <w:rFonts w:eastAsia="SimSun"/>
          <w:szCs w:val="22"/>
          <w:lang w:eastAsia="zh-CN"/>
        </w:rPr>
        <w:t xml:space="preserve"> analysis for the case of </w:t>
      </w:r>
      <m:oMath>
        <m:r>
          <w:rPr>
            <w:rFonts w:ascii="Cambria Math" w:eastAsia="SimSun" w:hAnsi="Cambria Math"/>
            <w:szCs w:val="22"/>
            <w:lang w:eastAsia="zh-CN"/>
          </w:rPr>
          <m:t>M&gt;1)</m:t>
        </m:r>
      </m:oMath>
      <w:r w:rsidRPr="00187EC4">
        <w:rPr>
          <w:rFonts w:eastAsia="SimSun"/>
          <w:szCs w:val="22"/>
          <w:lang w:eastAsia="zh-CN"/>
        </w:rPr>
        <w:t xml:space="preserve">, indicating the indices of the vectors to the UE can recover the original frequency selectivity of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oMath>
      <w:r w:rsidRPr="00187EC4">
        <w:rPr>
          <w:rFonts w:eastAsia="SimSun"/>
          <w:szCs w:val="22"/>
          <w:lang w:eastAsia="zh-CN"/>
        </w:rPr>
        <w:t>, but would lead to DL signaling overhead. Further, UE complexity and reporting overhead are not reduced significantly by doing so, which is contrary to the main aim of Rel-17 enhancement.</w:t>
      </w:r>
    </w:p>
    <w:p w14:paraId="6AE4F8E5" w14:textId="77777777" w:rsidR="00D064E0" w:rsidRPr="00187EC4" w:rsidRDefault="00D064E0" w:rsidP="00187EC4">
      <w:pPr>
        <w:spacing w:after="160" w:line="259" w:lineRule="auto"/>
        <w:ind w:left="720"/>
        <w:contextualSpacing/>
        <w:jc w:val="both"/>
        <w:rPr>
          <w:rFonts w:eastAsia="SimSun"/>
          <w:szCs w:val="22"/>
          <w:lang w:eastAsia="zh-CN"/>
        </w:rPr>
      </w:pPr>
    </w:p>
    <w:p w14:paraId="7636AF9F" w14:textId="776BFF33" w:rsidR="00187EC4" w:rsidRPr="00D064E0" w:rsidRDefault="00187EC4" w:rsidP="00187EC4">
      <w:pPr>
        <w:spacing w:after="160" w:line="259" w:lineRule="auto"/>
        <w:jc w:val="both"/>
        <w:rPr>
          <w:rFonts w:eastAsia="SimSun"/>
          <w:szCs w:val="22"/>
          <w:lang w:eastAsia="zh-CN"/>
        </w:rPr>
      </w:pPr>
      <w:r w:rsidRPr="00D064E0">
        <w:rPr>
          <w:rFonts w:eastAsia="SimSun"/>
          <w:b/>
          <w:szCs w:val="22"/>
          <w:lang w:eastAsia="zh-CN"/>
        </w:rPr>
        <w:t xml:space="preserve">Proposal </w:t>
      </w:r>
      <w:r w:rsidR="00D064E0">
        <w:rPr>
          <w:rFonts w:eastAsia="SimSun"/>
          <w:b/>
          <w:szCs w:val="22"/>
          <w:lang w:eastAsia="zh-CN"/>
        </w:rPr>
        <w:t>13</w:t>
      </w:r>
      <w:r w:rsidRPr="00D064E0">
        <w:rPr>
          <w:rFonts w:eastAsia="SimSun"/>
          <w:szCs w:val="22"/>
          <w:lang w:eastAsia="zh-CN"/>
        </w:rPr>
        <w:t xml:space="preserve">: For the case of more than one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sSubSup>
          <m:sSubSupPr>
            <m:ctrlPr>
              <w:rPr>
                <w:rFonts w:ascii="Cambria Math" w:eastAsia="SimSun" w:hAnsi="Cambria Math"/>
                <w:szCs w:val="22"/>
                <w:lang w:eastAsia="zh-CN"/>
              </w:rPr>
            </m:ctrlPr>
          </m:sSubSup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up>
            <m:r>
              <m:rPr>
                <m:sty m:val="p"/>
              </m:rPr>
              <w:rPr>
                <w:rFonts w:ascii="Cambria Math" w:eastAsia="SimSun" w:hAnsi="Cambria Math"/>
                <w:szCs w:val="22"/>
                <w:lang w:eastAsia="zh-CN"/>
              </w:rPr>
              <m:t>H</m:t>
            </m:r>
          </m:sup>
        </m:sSubSup>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sup>
        </m:sSup>
      </m:oMath>
      <w:r w:rsidRPr="00D064E0">
        <w:rPr>
          <w:rFonts w:eastAsia="SimSun"/>
          <w:szCs w:val="22"/>
          <w:lang w:eastAsia="zh-CN"/>
        </w:rPr>
        <w:t xml:space="preserve"> are free SD and FD port selection matrices to choose </w:t>
      </w:r>
      <m:oMath>
        <m:r>
          <m:rPr>
            <m:sty m:val="p"/>
          </m:rPr>
          <w:rPr>
            <w:rFonts w:ascii="Cambria Math" w:eastAsia="SimSun" w:hAnsi="Cambria Math"/>
            <w:szCs w:val="22"/>
            <w:lang w:eastAsia="zh-CN"/>
          </w:rPr>
          <m:t>L</m:t>
        </m:r>
      </m:oMath>
      <w:r w:rsidRPr="00D064E0">
        <w:rPr>
          <w:rFonts w:eastAsia="SimSun"/>
          <w:szCs w:val="22"/>
          <w:lang w:eastAsia="zh-CN"/>
        </w:rPr>
        <w:t xml:space="preserve"> out of </w:t>
      </w:r>
      <m:oMath>
        <m:r>
          <m:rPr>
            <m:sty m:val="p"/>
          </m:rPr>
          <w:rPr>
            <w:rFonts w:ascii="Cambria Math" w:eastAsia="SimSun" w:hAnsi="Cambria Math"/>
            <w:szCs w:val="22"/>
            <w:lang w:eastAsia="zh-CN"/>
          </w:rPr>
          <m:t>P</m:t>
        </m:r>
      </m:oMath>
      <w:r w:rsidRPr="00D064E0">
        <w:rPr>
          <w:rFonts w:eastAsia="SimSun"/>
          <w:szCs w:val="22"/>
          <w:lang w:eastAsia="zh-CN"/>
        </w:rPr>
        <w:t xml:space="preserve"> beams in a polarization specific manner,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oMath>
      <w:r w:rsidRPr="00D064E0">
        <w:rPr>
          <w:rFonts w:eastAsia="SimSun"/>
          <w:szCs w:val="22"/>
          <w:lang w:eastAsia="zh-CN"/>
        </w:rPr>
        <w:t xml:space="preserve"> out of </w:t>
      </w:r>
      <m:oMath>
        <m:r>
          <m:rPr>
            <m:sty m:val="p"/>
          </m:rPr>
          <w:rPr>
            <w:rFonts w:ascii="Cambria Math" w:eastAsia="SimSun" w:hAnsi="Cambria Math"/>
            <w:szCs w:val="22"/>
            <w:lang w:eastAsia="zh-CN"/>
          </w:rPr>
          <m:t>M</m:t>
        </m:r>
      </m:oMath>
      <w:r w:rsidRPr="00D064E0">
        <w:rPr>
          <w:rFonts w:eastAsia="SimSun"/>
          <w:szCs w:val="22"/>
          <w:lang w:eastAsia="zh-CN"/>
        </w:rPr>
        <w:t xml:space="preserve"> delays, such that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oMath>
      <w:r w:rsidRPr="00D064E0">
        <w:rPr>
          <w:rFonts w:eastAsia="SimSun"/>
          <w:szCs w:val="22"/>
          <w:lang w:eastAsia="zh-CN"/>
        </w:rPr>
        <w:t xml:space="preserve"> have a single non-zero entry of 1.</w:t>
      </w:r>
    </w:p>
    <w:p w14:paraId="2AFC4DB7" w14:textId="1169C62E" w:rsidR="00187EC4" w:rsidRPr="00D064E0" w:rsidRDefault="00187EC4" w:rsidP="00187EC4">
      <w:pPr>
        <w:spacing w:after="160" w:line="259" w:lineRule="auto"/>
        <w:jc w:val="both"/>
        <w:rPr>
          <w:rFonts w:eastAsia="SimSun"/>
          <w:szCs w:val="22"/>
          <w:lang w:eastAsia="zh-CN"/>
        </w:rPr>
      </w:pPr>
      <w:r w:rsidRPr="00D064E0">
        <w:rPr>
          <w:rFonts w:eastAsia="SimSun"/>
          <w:b/>
          <w:szCs w:val="22"/>
          <w:lang w:eastAsia="zh-CN"/>
        </w:rPr>
        <w:t xml:space="preserve">Proposal </w:t>
      </w:r>
      <w:r w:rsidR="00D064E0">
        <w:rPr>
          <w:rFonts w:eastAsia="SimSun"/>
          <w:b/>
          <w:szCs w:val="22"/>
          <w:lang w:eastAsia="zh-CN"/>
        </w:rPr>
        <w:t>14</w:t>
      </w:r>
      <w:r w:rsidRPr="00D064E0">
        <w:rPr>
          <w:rFonts w:eastAsia="SimSun"/>
          <w:szCs w:val="22"/>
          <w:lang w:eastAsia="zh-CN"/>
        </w:rPr>
        <w:t xml:space="preserve">: RAN1 should further discuss the PMI component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and CQI reporting mechanism considering delay pre-compensation using FDD reciprocity.</w:t>
      </w:r>
    </w:p>
    <w:p w14:paraId="2C3E2F23" w14:textId="77777777"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For the special case when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pm</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m</m:t>
            </m:r>
          </m:sub>
        </m:sSub>
      </m:oMath>
      <w:r w:rsidRPr="00187EC4">
        <w:rPr>
          <w:rFonts w:eastAsia="SimSun"/>
          <w:szCs w:val="22"/>
          <w:lang w:eastAsia="zh-CN"/>
        </w:rPr>
        <w:t xml:space="preserve"> for all</w:t>
      </w:r>
      <m:oMath>
        <m:r>
          <w:rPr>
            <w:rFonts w:ascii="Cambria Math" w:eastAsia="SimSun" w:hAnsi="Cambria Math"/>
            <w:szCs w:val="22"/>
            <w:lang w:eastAsia="zh-CN"/>
          </w:rPr>
          <m:t xml:space="preserve"> p=1,…P</m:t>
        </m:r>
      </m:oMath>
      <w:r w:rsidRPr="00187EC4">
        <w:rPr>
          <w:rFonts w:eastAsia="SimSun"/>
          <w:szCs w:val="22"/>
          <w:lang w:eastAsia="zh-CN"/>
        </w:rPr>
        <w:t xml:space="preserve">, the SD-FD precoder in subband </w:t>
      </w:r>
      <m:oMath>
        <m:r>
          <w:rPr>
            <w:rFonts w:ascii="Cambria Math" w:eastAsia="SimSun" w:hAnsi="Cambria Math"/>
            <w:szCs w:val="22"/>
            <w:lang w:eastAsia="zh-CN"/>
          </w:rPr>
          <m:t>n</m:t>
        </m:r>
      </m:oMath>
      <w:r w:rsidRPr="00187EC4">
        <w:rPr>
          <w:rFonts w:eastAsia="SimSun"/>
          <w:szCs w:val="22"/>
          <w:lang w:eastAsia="zh-CN"/>
        </w:rPr>
        <w:t xml:space="preserve"> for CSI-RS compensating the </w:t>
      </w:r>
      <m:oMath>
        <m:sSup>
          <m:sSupPr>
            <m:ctrlPr>
              <w:rPr>
                <w:rFonts w:ascii="Cambria Math" w:eastAsia="SimSun" w:hAnsi="Cambria Math"/>
                <w:i/>
                <w:szCs w:val="22"/>
                <w:lang w:eastAsia="zh-CN"/>
              </w:rPr>
            </m:ctrlPr>
          </m:sSupPr>
          <m:e>
            <m:r>
              <w:rPr>
                <w:rFonts w:ascii="Cambria Math" w:eastAsia="SimSun" w:hAnsi="Cambria Math"/>
                <w:szCs w:val="22"/>
                <w:lang w:eastAsia="zh-CN"/>
              </w:rPr>
              <m:t>m</m:t>
            </m:r>
          </m:e>
          <m:sup>
            <m:r>
              <w:rPr>
                <w:rFonts w:ascii="Cambria Math" w:eastAsia="SimSun" w:hAnsi="Cambria Math"/>
                <w:szCs w:val="22"/>
                <w:lang w:eastAsia="zh-CN"/>
              </w:rPr>
              <m:t>th</m:t>
            </m:r>
          </m:sup>
        </m:sSup>
      </m:oMath>
      <w:r w:rsidRPr="00187EC4">
        <w:rPr>
          <w:rFonts w:eastAsia="SimSun"/>
          <w:szCs w:val="22"/>
          <w:lang w:eastAsia="zh-CN"/>
        </w:rPr>
        <w:t xml:space="preserve"> delay tap in the </w:t>
      </w:r>
      <m:oMath>
        <m:r>
          <w:rPr>
            <w:rFonts w:ascii="Cambria Math" w:eastAsia="SimSun" w:hAnsi="Cambria Math"/>
            <w:szCs w:val="22"/>
            <w:lang w:eastAsia="zh-CN"/>
          </w:rPr>
          <m:t>P</m:t>
        </m:r>
      </m:oMath>
      <w:r w:rsidRPr="00187EC4">
        <w:rPr>
          <w:rFonts w:eastAsia="SimSun"/>
          <w:szCs w:val="22"/>
          <w:lang w:eastAsia="zh-CN"/>
        </w:rPr>
        <w:t xml:space="preserve"> beams is</w:t>
      </w:r>
    </w:p>
    <w:p w14:paraId="68A31A65" w14:textId="77777777" w:rsidR="00187EC4" w:rsidRPr="00187EC4" w:rsidRDefault="00A9363B" w:rsidP="00187EC4">
      <w:pPr>
        <w:spacing w:after="160" w:line="259" w:lineRule="auto"/>
        <w:jc w:val="both"/>
        <w:rPr>
          <w:rFonts w:eastAsia="SimSun"/>
          <w:szCs w:val="22"/>
          <w:lang w:eastAsia="zh-CN"/>
        </w:rPr>
      </w:pPr>
      <m:oMathPara>
        <m:oMath>
          <m:sSubSup>
            <m:sSubSupPr>
              <m:ctrlPr>
                <w:rPr>
                  <w:rFonts w:ascii="Cambria Math" w:eastAsia="SimSun" w:hAnsi="Cambria Math"/>
                  <w:i/>
                  <w:szCs w:val="22"/>
                  <w:lang w:eastAsia="zh-CN"/>
                </w:rPr>
              </m:ctrlPr>
            </m:sSubSupPr>
            <m:e>
              <m:r>
                <w:rPr>
                  <w:rFonts w:ascii="Cambria Math" w:eastAsia="SimSun" w:hAnsi="Cambria Math"/>
                  <w:szCs w:val="22"/>
                  <w:lang w:eastAsia="zh-CN"/>
                </w:rPr>
                <m:t>W</m:t>
              </m:r>
            </m:e>
            <m:sub>
              <m:r>
                <w:rPr>
                  <w:rFonts w:ascii="Cambria Math" w:eastAsia="SimSun" w:hAnsi="Cambria Math"/>
                  <w:szCs w:val="22"/>
                  <w:lang w:eastAsia="zh-CN"/>
                </w:rPr>
                <m:t>SD-FD</m:t>
              </m:r>
            </m:sub>
            <m:sup>
              <m:r>
                <w:rPr>
                  <w:rFonts w:ascii="Cambria Math" w:eastAsia="SimSun" w:hAnsi="Cambria Math"/>
                  <w:szCs w:val="22"/>
                  <w:lang w:eastAsia="zh-CN"/>
                </w:rPr>
                <m:t>(m)</m:t>
              </m:r>
            </m:sup>
          </m:sSubSup>
          <m:d>
            <m:dPr>
              <m:begChr m:val="["/>
              <m:endChr m:val="]"/>
              <m:ctrlPr>
                <w:rPr>
                  <w:rFonts w:ascii="Cambria Math" w:eastAsia="SimSun" w:hAnsi="Cambria Math"/>
                  <w:i/>
                  <w:szCs w:val="22"/>
                  <w:lang w:eastAsia="zh-CN"/>
                </w:rPr>
              </m:ctrlPr>
            </m:dPr>
            <m:e>
              <m:r>
                <w:rPr>
                  <w:rFonts w:ascii="Cambria Math" w:eastAsia="SimSun" w:hAnsi="Cambria Math"/>
                  <w:szCs w:val="22"/>
                  <w:lang w:eastAsia="zh-CN"/>
                </w:rPr>
                <m:t>n</m:t>
              </m:r>
            </m:e>
          </m:d>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nm</m:t>
                        </m:r>
                      </m:sub>
                    </m:sSub>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nm</m:t>
                        </m:r>
                      </m:sub>
                    </m:sSub>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w:rPr>
                            <w:rFonts w:ascii="Cambria Math" w:eastAsia="Cambria Math" w:hAnsi="Cambria Math"/>
                            <w:szCs w:val="22"/>
                            <w:lang w:eastAsia="zh-CN"/>
                          </w:rPr>
                          <m:t>f</m:t>
                        </m:r>
                      </m:e>
                      <m:sub>
                        <m:r>
                          <w:rPr>
                            <w:rFonts w:ascii="Cambria Math" w:eastAsia="Cambria Math" w:hAnsi="Cambria Math"/>
                            <w:szCs w:val="22"/>
                            <w:lang w:eastAsia="zh-CN"/>
                          </w:rPr>
                          <m:t>nm</m:t>
                        </m:r>
                      </m:sub>
                    </m:sSub>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s</m:t>
                        </m:r>
                      </m:e>
                      <m:sub>
                        <m:r>
                          <w:rPr>
                            <w:rFonts w:ascii="Cambria Math" w:eastAsia="Cambria Math" w:hAnsi="Cambria Math"/>
                            <w:szCs w:val="22"/>
                            <w:lang w:eastAsia="zh-CN"/>
                          </w:rPr>
                          <m:t>P-1</m:t>
                        </m:r>
                      </m:sub>
                    </m:sSub>
                  </m:e>
                </m:mr>
              </m:m>
            </m:e>
          </m:d>
        </m:oMath>
      </m:oMathPara>
    </w:p>
    <w:p w14:paraId="543875DF" w14:textId="77777777"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where </w:t>
      </w:r>
      <m:oMath>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nm</m:t>
            </m:r>
          </m:sub>
        </m:sSub>
        <m:r>
          <w:rPr>
            <w:rFonts w:ascii="Cambria Math" w:eastAsia="SimSun" w:hAnsi="Cambria Math"/>
            <w:szCs w:val="22"/>
            <w:lang w:eastAsia="zh-CN"/>
          </w:rPr>
          <m:t>=</m:t>
        </m:r>
        <m:f>
          <m:fPr>
            <m:ctrlPr>
              <w:rPr>
                <w:rFonts w:ascii="Cambria Math" w:eastAsia="SimSun" w:hAnsi="Cambria Math"/>
                <w:i/>
                <w:szCs w:val="22"/>
                <w:lang w:eastAsia="zh-CN"/>
              </w:rPr>
            </m:ctrlPr>
          </m:fPr>
          <m:num>
            <m:r>
              <w:rPr>
                <w:rFonts w:ascii="Cambria Math" w:eastAsia="SimSun" w:hAnsi="Cambria Math"/>
                <w:szCs w:val="22"/>
                <w:lang w:eastAsia="zh-CN"/>
              </w:rPr>
              <m:t>1</m:t>
            </m:r>
          </m:num>
          <m:den>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den>
        </m:f>
        <m:sSup>
          <m:sSupPr>
            <m:ctrlPr>
              <w:rPr>
                <w:rFonts w:ascii="Cambria Math" w:eastAsia="SimSun" w:hAnsi="Cambria Math"/>
                <w:i/>
                <w:szCs w:val="22"/>
                <w:lang w:eastAsia="zh-CN"/>
              </w:rPr>
            </m:ctrlPr>
          </m:sSupPr>
          <m:e>
            <m:r>
              <w:rPr>
                <w:rFonts w:ascii="Cambria Math" w:eastAsia="SimSun" w:hAnsi="Cambria Math"/>
                <w:szCs w:val="22"/>
                <w:lang w:eastAsia="zh-CN"/>
              </w:rPr>
              <m:t>e</m:t>
            </m:r>
          </m:e>
          <m:sup>
            <m:r>
              <w:rPr>
                <w:rFonts w:ascii="Cambria Math" w:eastAsia="SimSun" w:hAnsi="Cambria Math"/>
                <w:szCs w:val="22"/>
                <w:lang w:eastAsia="zh-CN"/>
              </w:rPr>
              <m:t>j2π</m:t>
            </m:r>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m</m:t>
                </m:r>
              </m:sub>
            </m:sSub>
            <m:r>
              <w:rPr>
                <w:rFonts w:ascii="Cambria Math" w:eastAsia="SimSun" w:hAnsi="Cambria Math"/>
                <w:szCs w:val="22"/>
                <w:lang w:eastAsia="zh-CN"/>
              </w:rPr>
              <m:t>n</m:t>
            </m:r>
          </m:sup>
        </m:sSup>
      </m:oMath>
      <w:r w:rsidRPr="00187EC4">
        <w:rPr>
          <w:rFonts w:eastAsia="SimSun"/>
          <w:szCs w:val="22"/>
          <w:lang w:eastAsia="zh-CN"/>
        </w:rPr>
        <w:t xml:space="preserve">. This means that there is a dominant path on all the </w:t>
      </w:r>
      <m:oMath>
        <m:r>
          <w:rPr>
            <w:rFonts w:ascii="Cambria Math" w:eastAsia="SimSun" w:hAnsi="Cambria Math"/>
            <w:szCs w:val="22"/>
            <w:lang w:eastAsia="zh-CN"/>
          </w:rPr>
          <m:t>P</m:t>
        </m:r>
      </m:oMath>
      <w:r w:rsidRPr="00187EC4">
        <w:rPr>
          <w:rFonts w:eastAsia="SimSun"/>
          <w:szCs w:val="22"/>
          <w:lang w:eastAsia="zh-CN"/>
        </w:rPr>
        <w:t xml:space="preserve"> beams at delay </w:t>
      </w:r>
      <m:oMath>
        <m:sSub>
          <m:sSubPr>
            <m:ctrlPr>
              <w:rPr>
                <w:rFonts w:ascii="Cambria Math" w:eastAsia="SimSun" w:hAnsi="Cambria Math"/>
                <w:i/>
                <w:szCs w:val="22"/>
                <w:lang w:eastAsia="zh-CN"/>
              </w:rPr>
            </m:ctrlPr>
          </m:sSubPr>
          <m:e>
            <m:r>
              <w:rPr>
                <w:rFonts w:ascii="Cambria Math" w:eastAsia="SimSun" w:hAnsi="Cambria Math"/>
                <w:szCs w:val="22"/>
                <w:lang w:eastAsia="zh-CN"/>
              </w:rPr>
              <m:t>τ</m:t>
            </m:r>
          </m:e>
          <m:sub>
            <m:r>
              <w:rPr>
                <w:rFonts w:ascii="Cambria Math" w:eastAsia="SimSun" w:hAnsi="Cambria Math"/>
                <w:szCs w:val="22"/>
                <w:lang w:eastAsia="zh-CN"/>
              </w:rPr>
              <m:t>m</m:t>
            </m:r>
          </m:sub>
        </m:sSub>
      </m:oMath>
      <w:r w:rsidRPr="00187EC4">
        <w:rPr>
          <w:rFonts w:eastAsia="SimSun"/>
          <w:szCs w:val="22"/>
          <w:lang w:eastAsia="zh-CN"/>
        </w:rPr>
        <w:t xml:space="preserve">. The overall SD-FD precoder compensating all the </w:t>
      </w:r>
      <m:oMath>
        <m:r>
          <w:rPr>
            <w:rFonts w:ascii="Cambria Math" w:eastAsia="SimSun" w:hAnsi="Cambria Math"/>
            <w:szCs w:val="22"/>
            <w:lang w:eastAsia="zh-CN"/>
          </w:rPr>
          <m:t>M</m:t>
        </m:r>
      </m:oMath>
      <w:r w:rsidRPr="00187EC4">
        <w:rPr>
          <w:rFonts w:eastAsia="SimSun"/>
          <w:szCs w:val="22"/>
          <w:lang w:eastAsia="zh-CN"/>
        </w:rPr>
        <w:t xml:space="preserve"> delays in the </w:t>
      </w:r>
      <m:oMath>
        <m:r>
          <w:rPr>
            <w:rFonts w:ascii="Cambria Math" w:eastAsia="SimSun" w:hAnsi="Cambria Math"/>
            <w:szCs w:val="22"/>
            <w:lang w:eastAsia="zh-CN"/>
          </w:rPr>
          <m:t>P</m:t>
        </m:r>
      </m:oMath>
      <w:r w:rsidRPr="00187EC4">
        <w:rPr>
          <w:rFonts w:eastAsia="SimSun"/>
          <w:szCs w:val="22"/>
          <w:lang w:eastAsia="zh-CN"/>
        </w:rPr>
        <w:t xml:space="preserve"> beams then reduces to the form</w:t>
      </w:r>
    </w:p>
    <w:p w14:paraId="150EDC68" w14:textId="77777777" w:rsidR="00187EC4" w:rsidRPr="00187EC4" w:rsidRDefault="00A9363B" w:rsidP="00187EC4">
      <w:pPr>
        <w:spacing w:after="160" w:line="259" w:lineRule="auto"/>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×PM</m:t>
              </m:r>
            </m:sup>
          </m:sSup>
        </m:oMath>
      </m:oMathPara>
    </w:p>
    <w:p w14:paraId="762A46F0" w14:textId="77777777"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with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s</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s</m:t>
                      </m:r>
                    </m:e>
                    <m:sub>
                      <m:r>
                        <w:rPr>
                          <w:rFonts w:ascii="Cambria Math" w:eastAsia="Cambria Math" w:hAnsi="Cambria Math"/>
                          <w:szCs w:val="22"/>
                          <w:lang w:eastAsia="zh-CN"/>
                        </w:rPr>
                        <m:t>P-1</m:t>
                      </m:r>
                    </m:sub>
                  </m:sSub>
                </m:e>
              </m:mr>
            </m:m>
          </m:e>
        </m:d>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×P</m:t>
            </m:r>
          </m:sup>
        </m:sSup>
      </m:oMath>
      <w:r w:rsidRPr="00187EC4">
        <w:rPr>
          <w:rFonts w:eastAsia="SimSun"/>
          <w:szCs w:val="22"/>
          <w:lang w:eastAsia="zh-CN"/>
        </w:rPr>
        <w:t xml:space="preserve"> and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r>
          <w:rPr>
            <w:rFonts w:ascii="Cambria Math" w:eastAsia="SimSun" w:hAnsi="Cambria Math"/>
            <w:szCs w:val="22"/>
            <w:lang w:eastAsia="zh-CN"/>
          </w:rPr>
          <m:t>=</m:t>
        </m:r>
        <m:d>
          <m:dPr>
            <m:begChr m:val="["/>
            <m:endChr m:val="]"/>
            <m:ctrlPr>
              <w:rPr>
                <w:rFonts w:ascii="Cambria Math" w:eastAsia="SimSun" w:hAnsi="Cambria Math"/>
                <w:i/>
                <w:szCs w:val="22"/>
                <w:lang w:eastAsia="zh-CN"/>
              </w:rPr>
            </m:ctrlPr>
          </m:dPr>
          <m:e>
            <m:m>
              <m:mPr>
                <m:mcs>
                  <m:mc>
                    <m:mcPr>
                      <m:count m:val="4"/>
                      <m:mcJc m:val="center"/>
                    </m:mcPr>
                  </m:mc>
                </m:mcs>
                <m:ctrlPr>
                  <w:rPr>
                    <w:rFonts w:ascii="Cambria Math" w:eastAsia="SimSun" w:hAnsi="Cambria Math"/>
                    <w:i/>
                    <w:szCs w:val="22"/>
                    <w:lang w:eastAsia="zh-CN"/>
                  </w:rPr>
                </m:ctrlPr>
              </m:mPr>
              <m:mr>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0</m:t>
                      </m:r>
                    </m:sub>
                  </m:sSub>
                </m:e>
                <m:e>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1</m:t>
                      </m:r>
                    </m:sub>
                  </m:sSub>
                </m:e>
                <m:e>
                  <m:r>
                    <w:rPr>
                      <w:rFonts w:ascii="Cambria Math" w:eastAsia="SimSun" w:hAnsi="Cambria Math"/>
                      <w:szCs w:val="22"/>
                      <w:lang w:eastAsia="zh-CN"/>
                    </w:rPr>
                    <m:t>⋯</m:t>
                  </m:r>
                  <m:ctrlPr>
                    <w:rPr>
                      <w:rFonts w:ascii="Cambria Math" w:eastAsia="Cambria Math" w:hAnsi="Cambria Math"/>
                      <w:i/>
                      <w:szCs w:val="22"/>
                      <w:lang w:eastAsia="zh-CN"/>
                    </w:rPr>
                  </m:ctrlPr>
                </m:e>
                <m:e>
                  <m:sSub>
                    <m:sSubPr>
                      <m:ctrlPr>
                        <w:rPr>
                          <w:rFonts w:ascii="Cambria Math" w:eastAsia="Cambria Math" w:hAnsi="Cambria Math"/>
                          <w:i/>
                          <w:szCs w:val="22"/>
                          <w:lang w:eastAsia="zh-CN"/>
                        </w:rPr>
                      </m:ctrlPr>
                    </m:sSubPr>
                    <m:e>
                      <m:r>
                        <m:rPr>
                          <m:sty m:val="bi"/>
                        </m:rPr>
                        <w:rPr>
                          <w:rFonts w:ascii="Cambria Math" w:eastAsia="Cambria Math" w:hAnsi="Cambria Math"/>
                          <w:szCs w:val="22"/>
                          <w:lang w:eastAsia="zh-CN"/>
                        </w:rPr>
                        <m:t>f</m:t>
                      </m:r>
                    </m:e>
                    <m:sub>
                      <m:r>
                        <w:rPr>
                          <w:rFonts w:ascii="Cambria Math" w:eastAsia="Cambria Math" w:hAnsi="Cambria Math"/>
                          <w:szCs w:val="22"/>
                          <w:lang w:eastAsia="zh-CN"/>
                        </w:rPr>
                        <m:t>M-1</m:t>
                      </m:r>
                    </m:sub>
                  </m:sSub>
                </m:e>
              </m:mr>
            </m:m>
          </m:e>
        </m:d>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×M</m:t>
            </m:r>
          </m:sup>
        </m:sSup>
      </m:oMath>
      <w:r w:rsidRPr="00187EC4">
        <w:rPr>
          <w:rFonts w:eastAsia="SimSun"/>
          <w:szCs w:val="22"/>
          <w:lang w:eastAsia="zh-CN"/>
        </w:rPr>
        <w:t xml:space="preserve">. The </w:t>
      </w:r>
      <m:oMath>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×PM</m:t>
        </m:r>
      </m:oMath>
      <w:r w:rsidRPr="00187EC4">
        <w:rPr>
          <w:rFonts w:eastAsia="SimSun"/>
          <w:szCs w:val="22"/>
          <w:lang w:eastAsia="zh-CN"/>
        </w:rPr>
        <w:t xml:space="preserve"> precoder for a </w:t>
      </w:r>
      <m:oMath>
        <m:r>
          <w:rPr>
            <w:rFonts w:ascii="Cambria Math" w:eastAsia="SimSun" w:hAnsi="Cambria Math"/>
            <w:szCs w:val="22"/>
            <w:lang w:eastAsia="zh-CN"/>
          </w:rPr>
          <m:t>PM</m:t>
        </m:r>
      </m:oMath>
      <w:r w:rsidRPr="00187EC4">
        <w:rPr>
          <w:rFonts w:eastAsia="SimSun"/>
          <w:szCs w:val="22"/>
          <w:lang w:eastAsia="zh-CN"/>
        </w:rPr>
        <w:t xml:space="preserve"> port CSI-RS in subband </w:t>
      </w:r>
      <m:oMath>
        <m:r>
          <w:rPr>
            <w:rFonts w:ascii="Cambria Math" w:eastAsia="SimSun" w:hAnsi="Cambria Math"/>
            <w:szCs w:val="22"/>
            <w:lang w:eastAsia="zh-CN"/>
          </w:rPr>
          <m:t>n</m:t>
        </m:r>
      </m:oMath>
      <w:r w:rsidRPr="00187EC4">
        <w:rPr>
          <w:rFonts w:eastAsia="SimSun"/>
          <w:szCs w:val="22"/>
          <w:lang w:eastAsia="zh-CN"/>
        </w:rPr>
        <w:t xml:space="preserve"> will be then the </w:t>
      </w:r>
      <m:oMath>
        <m:d>
          <m:dPr>
            <m:ctrlPr>
              <w:rPr>
                <w:rFonts w:ascii="Cambria Math" w:eastAsia="SimSun" w:hAnsi="Cambria Math"/>
                <w:i/>
                <w:szCs w:val="22"/>
                <w:lang w:eastAsia="zh-CN"/>
              </w:rPr>
            </m:ctrlPr>
          </m:dPr>
          <m:e>
            <m:r>
              <w:rPr>
                <w:rFonts w:ascii="Cambria Math" w:eastAsia="SimSun" w:hAnsi="Cambria Math"/>
                <w:szCs w:val="22"/>
                <w:lang w:eastAsia="zh-CN"/>
              </w:rPr>
              <m:t>n-1</m:t>
            </m:r>
          </m:e>
        </m:d>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r>
          <w:rPr>
            <w:rFonts w:ascii="Cambria Math" w:eastAsia="SimSun" w:hAnsi="Cambria Math"/>
            <w:szCs w:val="22"/>
            <w:lang w:eastAsia="zh-CN"/>
          </w:rPr>
          <m:t>+1</m:t>
        </m:r>
      </m:oMath>
      <w:r w:rsidRPr="00187EC4">
        <w:rPr>
          <w:rFonts w:eastAsia="SimSun"/>
          <w:szCs w:val="22"/>
          <w:lang w:eastAsia="zh-CN"/>
        </w:rPr>
        <w:t xml:space="preserve"> to </w:t>
      </w:r>
      <m:oMath>
        <m:r>
          <w:rPr>
            <w:rFonts w:ascii="Cambria Math" w:eastAsia="SimSun" w:hAnsi="Cambria Math"/>
            <w:szCs w:val="22"/>
            <w:lang w:eastAsia="zh-CN"/>
          </w:rPr>
          <m:t>n</m:t>
        </m:r>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oMath>
      <w:r w:rsidRPr="00187EC4">
        <w:rPr>
          <w:rFonts w:eastAsia="SimSun"/>
          <w:szCs w:val="22"/>
          <w:lang w:eastAsia="zh-CN"/>
        </w:rPr>
        <w:t xml:space="preserve"> rows of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SD-FD</m:t>
            </m:r>
          </m:sub>
        </m:sSub>
      </m:oMath>
      <w:r w:rsidRPr="00187EC4">
        <w:rPr>
          <w:rFonts w:eastAsia="SimSun"/>
          <w:szCs w:val="22"/>
          <w:lang w:eastAsia="zh-CN"/>
        </w:rPr>
        <w:t xml:space="preserve">. For this case, the SD and FD port selection operations to select </w:t>
      </w:r>
      <m:oMath>
        <m:r>
          <w:rPr>
            <w:rFonts w:ascii="Cambria Math" w:eastAsia="SimSun" w:hAnsi="Cambria Math"/>
            <w:szCs w:val="22"/>
            <w:lang w:eastAsia="zh-CN"/>
          </w:rPr>
          <m:t>L</m:t>
        </m:r>
      </m:oMath>
      <w:r w:rsidRPr="00187EC4">
        <w:rPr>
          <w:rFonts w:eastAsia="SimSun"/>
          <w:szCs w:val="22"/>
          <w:lang w:eastAsia="zh-CN"/>
        </w:rPr>
        <w:t xml:space="preserve"> out of </w:t>
      </w:r>
      <m:oMath>
        <m:r>
          <w:rPr>
            <w:rFonts w:ascii="Cambria Math" w:eastAsia="SimSun" w:hAnsi="Cambria Math"/>
            <w:szCs w:val="22"/>
            <w:lang w:eastAsia="zh-CN"/>
          </w:rPr>
          <m:t>P</m:t>
        </m:r>
      </m:oMath>
      <w:r w:rsidRPr="00187EC4">
        <w:rPr>
          <w:rFonts w:eastAsia="SimSun"/>
          <w:szCs w:val="22"/>
          <w:lang w:eastAsia="zh-CN"/>
        </w:rPr>
        <w:t xml:space="preserve"> beams and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1</m:t>
            </m:r>
          </m:sub>
        </m:sSub>
      </m:oMath>
      <w:r w:rsidRPr="00187EC4">
        <w:rPr>
          <w:rFonts w:eastAsia="SimSun"/>
          <w:szCs w:val="22"/>
          <w:lang w:eastAsia="zh-CN"/>
        </w:rPr>
        <w:t xml:space="preserve"> out of </w:t>
      </w:r>
      <m:oMath>
        <m:r>
          <w:rPr>
            <w:rFonts w:ascii="Cambria Math" w:eastAsia="SimSun" w:hAnsi="Cambria Math"/>
            <w:szCs w:val="22"/>
            <w:lang w:eastAsia="zh-CN"/>
          </w:rPr>
          <m:t>M</m:t>
        </m:r>
      </m:oMath>
      <w:r w:rsidRPr="00187EC4">
        <w:rPr>
          <w:rFonts w:eastAsia="SimSun"/>
          <w:szCs w:val="22"/>
          <w:lang w:eastAsia="zh-CN"/>
        </w:rPr>
        <w:t xml:space="preserve"> respectively can be represented by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oMath>
      <w:r w:rsidRPr="00187EC4">
        <w:rPr>
          <w:rFonts w:eastAsia="SimSun"/>
          <w:szCs w:val="22"/>
          <w:lang w:eastAsia="zh-CN"/>
        </w:rPr>
        <w:t xml:space="preserve"> and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m:t>
            </m:r>
          </m:sub>
        </m:sSub>
      </m:oMath>
      <w:r w:rsidRPr="00187EC4">
        <w:rPr>
          <w:rFonts w:eastAsia="SimSun"/>
          <w:szCs w:val="22"/>
          <w:lang w:eastAsia="zh-CN"/>
        </w:rPr>
        <w:t xml:space="preserve">. The selected SD-FD bases can then be represented by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m:rPr>
                <m:scr m:val="double-struck"/>
              </m:rPr>
              <w:rPr>
                <w:rFonts w:ascii="Cambria Math" w:eastAsia="SimSun" w:hAnsi="Cambria Math"/>
                <w:szCs w:val="22"/>
                <w:lang w:eastAsia="zh-CN"/>
              </w:rPr>
              <m:t>C</m:t>
            </m:r>
          </m:e>
          <m:sup>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T</m:t>
                </m:r>
              </m:sub>
            </m:sSub>
            <m:sSub>
              <m:sSubPr>
                <m:ctrlPr>
                  <w:rPr>
                    <w:rFonts w:ascii="Cambria Math" w:eastAsia="SimSun" w:hAnsi="Cambria Math"/>
                    <w:i/>
                    <w:szCs w:val="22"/>
                    <w:lang w:eastAsia="zh-CN"/>
                  </w:rPr>
                </m:ctrlPr>
              </m:sSubPr>
              <m:e>
                <m:r>
                  <w:rPr>
                    <w:rFonts w:ascii="Cambria Math" w:eastAsia="SimSun" w:hAnsi="Cambria Math"/>
                    <w:szCs w:val="22"/>
                    <w:lang w:eastAsia="zh-CN"/>
                  </w:rPr>
                  <m:t>N</m:t>
                </m:r>
              </m:e>
              <m:sub>
                <m:r>
                  <w:rPr>
                    <w:rFonts w:ascii="Cambria Math" w:eastAsia="SimSun" w:hAnsi="Cambria Math"/>
                    <w:szCs w:val="22"/>
                    <w:lang w:eastAsia="zh-CN"/>
                  </w:rPr>
                  <m:t>3</m:t>
                </m:r>
              </m:sub>
            </m:sSub>
            <m:r>
              <w:rPr>
                <w:rFonts w:ascii="Cambria Math" w:eastAsia="SimSun" w:hAnsi="Cambria Math"/>
                <w:szCs w:val="22"/>
                <w:lang w:eastAsia="zh-CN"/>
              </w:rPr>
              <m:t>×L</m:t>
            </m:r>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1</m:t>
                </m:r>
              </m:sub>
            </m:sSub>
          </m:sup>
        </m:sSup>
      </m:oMath>
      <w:r w:rsidRPr="00187EC4">
        <w:rPr>
          <w:rFonts w:eastAsia="SimSun"/>
          <w:szCs w:val="22"/>
          <w:lang w:eastAsia="zh-CN"/>
        </w:rPr>
        <w:t>. By the property of Kronecker product, this can be represented by</w:t>
      </w:r>
    </w:p>
    <w:p w14:paraId="4EF05820" w14:textId="77777777" w:rsidR="00187EC4" w:rsidRPr="00187EC4" w:rsidRDefault="00A9363B" w:rsidP="00187EC4">
      <w:pPr>
        <w:spacing w:after="160" w:line="259" w:lineRule="auto"/>
        <w:jc w:val="both"/>
        <w:rPr>
          <w:rFonts w:eastAsia="SimSun"/>
          <w:szCs w:val="22"/>
          <w:lang w:eastAsia="zh-CN"/>
        </w:rPr>
      </w:pPr>
      <m:oMathPara>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1</m:t>
              </m:r>
            </m:sub>
          </m:sSub>
          <m:r>
            <w:rPr>
              <w:rFonts w:ascii="Cambria Math" w:eastAsia="SimSun" w:hAnsi="Cambria Math"/>
              <w:szCs w:val="22"/>
              <w:lang w:eastAsia="zh-CN"/>
            </w:rPr>
            <m:t>)</m:t>
          </m:r>
        </m:oMath>
      </m:oMathPara>
    </w:p>
    <w:p w14:paraId="7571B60A" w14:textId="2CCB460C"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The gNB can use the precoder </w:t>
      </w:r>
      <m:oMath>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FD</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W</m:t>
            </m:r>
          </m:e>
          <m:sub>
            <m:r>
              <w:rPr>
                <w:rFonts w:ascii="Cambria Math" w:eastAsia="SimSun" w:hAnsi="Cambria Math"/>
                <w:szCs w:val="22"/>
                <w:lang w:eastAsia="zh-CN"/>
              </w:rPr>
              <m:t>SD</m:t>
            </m:r>
          </m:sub>
        </m:sSub>
        <m:r>
          <w:rPr>
            <w:rFonts w:ascii="Cambria Math" w:eastAsia="SimSun" w:hAnsi="Cambria Math"/>
            <w:szCs w:val="22"/>
            <w:lang w:eastAsia="zh-CN"/>
          </w:rPr>
          <m:t>)</m:t>
        </m:r>
      </m:oMath>
      <w:r w:rsidRPr="00187EC4">
        <w:rPr>
          <w:rFonts w:eastAsia="SimSun"/>
          <w:szCs w:val="22"/>
          <w:lang w:eastAsia="zh-CN"/>
        </w:rPr>
        <w:t xml:space="preserve"> for CSI-RS, and the precoder for data transmission has the </w:t>
      </w:r>
      <w:r w:rsidR="00A16628">
        <w:rPr>
          <w:rFonts w:eastAsia="SimSun"/>
          <w:szCs w:val="22"/>
          <w:lang w:eastAsia="zh-CN"/>
        </w:rPr>
        <w:t>same structure as Proposal 13</w:t>
      </w:r>
      <w:r w:rsidRPr="00187EC4">
        <w:rPr>
          <w:rFonts w:eastAsia="SimSun"/>
          <w:szCs w:val="22"/>
          <w:lang w:eastAsia="zh-CN"/>
        </w:rPr>
        <w:t>.</w:t>
      </w:r>
    </w:p>
    <w:p w14:paraId="2661857C" w14:textId="7778406E" w:rsidR="00187EC4" w:rsidRPr="00187EC4" w:rsidRDefault="00187EC4" w:rsidP="00187EC4">
      <w:pPr>
        <w:spacing w:after="160" w:line="259" w:lineRule="auto"/>
        <w:jc w:val="both"/>
        <w:rPr>
          <w:rFonts w:eastAsia="SimSun"/>
          <w:szCs w:val="22"/>
          <w:lang w:eastAsia="zh-CN"/>
        </w:rPr>
      </w:pPr>
      <w:r w:rsidRPr="00187EC4">
        <w:rPr>
          <w:rFonts w:eastAsia="SimSun"/>
          <w:szCs w:val="22"/>
          <w:lang w:eastAsia="zh-CN"/>
        </w:rPr>
        <w:t xml:space="preserve">In this case, the CSI-RS port count needed is high. For example, considering </w:t>
      </w:r>
      <m:oMath>
        <m:r>
          <w:rPr>
            <w:rFonts w:ascii="Cambria Math" w:eastAsia="SimSun" w:hAnsi="Cambria Math"/>
            <w:szCs w:val="22"/>
            <w:lang w:eastAsia="zh-CN"/>
          </w:rPr>
          <m:t>P=8</m:t>
        </m:r>
      </m:oMath>
      <w:r w:rsidRPr="00187EC4">
        <w:rPr>
          <w:rFonts w:eastAsia="SimSun"/>
          <w:szCs w:val="22"/>
          <w:lang w:eastAsia="zh-CN"/>
        </w:rPr>
        <w:t xml:space="preserve"> beams and </w:t>
      </w:r>
      <m:oMath>
        <m:r>
          <w:rPr>
            <w:rFonts w:ascii="Cambria Math" w:eastAsia="SimSun" w:hAnsi="Cambria Math"/>
            <w:szCs w:val="22"/>
            <w:lang w:eastAsia="zh-CN"/>
          </w:rPr>
          <m:t>M=6</m:t>
        </m:r>
      </m:oMath>
      <w:r w:rsidRPr="00187EC4">
        <w:rPr>
          <w:rFonts w:eastAsia="SimSun"/>
          <w:szCs w:val="22"/>
          <w:lang w:eastAsia="zh-CN"/>
        </w:rPr>
        <w:t xml:space="preserve"> delays would lead to a CSI-RS port of </w:t>
      </w:r>
      <m:oMath>
        <m:r>
          <w:rPr>
            <w:rFonts w:ascii="Cambria Math" w:eastAsia="SimSun" w:hAnsi="Cambria Math"/>
            <w:szCs w:val="22"/>
            <w:lang w:eastAsia="zh-CN"/>
          </w:rPr>
          <m:t>PM=48</m:t>
        </m:r>
      </m:oMath>
      <w:r w:rsidRPr="00187EC4">
        <w:rPr>
          <w:rFonts w:eastAsia="SimSun"/>
          <w:szCs w:val="22"/>
          <w:lang w:eastAsia="zh-CN"/>
        </w:rPr>
        <w:t xml:space="preserve">. We feel that increasing the CSI-RS port count to such high numbers is out of the scope of Rel-17 enhancement. To avoid this, and yet maintain the same numbers for </w:t>
      </w:r>
      <m:oMath>
        <m:r>
          <w:rPr>
            <w:rFonts w:ascii="Cambria Math" w:eastAsia="SimSun" w:hAnsi="Cambria Math"/>
            <w:szCs w:val="22"/>
            <w:lang w:eastAsia="zh-CN"/>
          </w:rPr>
          <m:t>P</m:t>
        </m:r>
      </m:oMath>
      <w:r w:rsidRPr="00187EC4">
        <w:rPr>
          <w:rFonts w:eastAsia="SimSun"/>
          <w:szCs w:val="22"/>
          <w:lang w:eastAsia="zh-CN"/>
        </w:rPr>
        <w:t xml:space="preserve"> and </w:t>
      </w:r>
      <m:oMath>
        <m:r>
          <w:rPr>
            <w:rFonts w:ascii="Cambria Math" w:eastAsia="SimSun" w:hAnsi="Cambria Math"/>
            <w:szCs w:val="22"/>
            <w:lang w:eastAsia="zh-CN"/>
          </w:rPr>
          <m:t>M</m:t>
        </m:r>
      </m:oMath>
      <w:r w:rsidRPr="00187EC4">
        <w:rPr>
          <w:rFonts w:eastAsia="SimSun"/>
          <w:szCs w:val="22"/>
          <w:lang w:eastAsia="zh-CN"/>
        </w:rPr>
        <w:t xml:space="preserve"> for optimal performance, we propose using DFT bases for FD and signaling to the UE the offset of the </w:t>
      </w:r>
      <m:oMath>
        <m:r>
          <w:rPr>
            <w:rFonts w:ascii="Cambria Math" w:eastAsia="SimSun" w:hAnsi="Cambria Math"/>
            <w:szCs w:val="22"/>
            <w:lang w:eastAsia="zh-CN"/>
          </w:rPr>
          <m:t>M-</m:t>
        </m:r>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P</m:t>
            </m:r>
          </m:sub>
        </m:sSub>
      </m:oMath>
      <w:r w:rsidRPr="00187EC4">
        <w:rPr>
          <w:rFonts w:eastAsia="SimSun"/>
          <w:szCs w:val="22"/>
          <w:lang w:eastAsia="zh-CN"/>
        </w:rPr>
        <w:t xml:space="preserve"> FD bases with respect to the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P</m:t>
            </m:r>
          </m:sub>
        </m:sSub>
      </m:oMath>
      <w:r w:rsidRPr="00187EC4">
        <w:rPr>
          <w:rFonts w:eastAsia="SimSun"/>
          <w:szCs w:val="22"/>
          <w:lang w:eastAsia="zh-CN"/>
        </w:rPr>
        <w:t xml:space="preserve"> FD bases used in CSI-RS precoding. With this, the CSI-RS port count would be </w:t>
      </w:r>
      <m:oMath>
        <m:r>
          <w:rPr>
            <w:rFonts w:ascii="Cambria Math" w:eastAsia="SimSun" w:hAnsi="Cambria Math"/>
            <w:szCs w:val="22"/>
            <w:lang w:eastAsia="zh-CN"/>
          </w:rPr>
          <m:t>P</m:t>
        </m:r>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P</m:t>
            </m:r>
          </m:sub>
        </m:sSub>
      </m:oMath>
      <w:r w:rsidRPr="00187EC4">
        <w:rPr>
          <w:rFonts w:eastAsia="SimSun"/>
          <w:szCs w:val="22"/>
          <w:lang w:eastAsia="zh-CN"/>
        </w:rPr>
        <w:t xml:space="preserve">. To see this, consider a simple example with </w:t>
      </w:r>
      <m:oMath>
        <m:r>
          <w:rPr>
            <w:rFonts w:ascii="Cambria Math" w:eastAsia="SimSun" w:hAnsi="Cambria Math"/>
            <w:szCs w:val="22"/>
            <w:lang w:eastAsia="zh-CN"/>
          </w:rPr>
          <m:t>M=2</m:t>
        </m:r>
      </m:oMath>
      <w:r w:rsidRPr="00187EC4">
        <w:rPr>
          <w:rFonts w:eastAsia="SimSun"/>
          <w:szCs w:val="22"/>
          <w:lang w:eastAsia="zh-CN"/>
        </w:rPr>
        <w:t xml:space="preserve"> FD bases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1</m:t>
            </m:r>
          </m:sub>
        </m:sSub>
      </m:oMath>
      <w:r w:rsidRPr="00187EC4">
        <w:rPr>
          <w:rFonts w:eastAsia="SimSun"/>
          <w:szCs w:val="22"/>
          <w:lang w:eastAsia="zh-CN"/>
        </w:rPr>
        <w:t xml:space="preserve"> and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2</m:t>
            </m:r>
          </m:sub>
        </m:sSub>
      </m:oMath>
      <w:r w:rsidRPr="00187EC4">
        <w:rPr>
          <w:rFonts w:eastAsia="SimSun"/>
          <w:szCs w:val="22"/>
          <w:lang w:eastAsia="zh-CN"/>
        </w:rPr>
        <w:t xml:space="preserve">. With DFT bases, the individual elements of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1</m:t>
            </m:r>
          </m:sub>
        </m:sSub>
      </m:oMath>
      <w:r w:rsidRPr="00187EC4">
        <w:rPr>
          <w:rFonts w:eastAsia="SimSun"/>
          <w:szCs w:val="22"/>
          <w:lang w:eastAsia="zh-CN"/>
        </w:rPr>
        <w:t xml:space="preserve"> and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2</m:t>
            </m:r>
          </m:sub>
        </m:sSub>
      </m:oMath>
      <w:r w:rsidRPr="00187EC4">
        <w:rPr>
          <w:rFonts w:eastAsia="SimSun"/>
          <w:szCs w:val="22"/>
          <w:lang w:eastAsia="zh-CN"/>
        </w:rPr>
        <w:t xml:space="preserve"> can be related as </w:t>
      </w:r>
      <m:oMath>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n2</m:t>
            </m:r>
          </m:sub>
        </m:sSub>
        <m:r>
          <w:rPr>
            <w:rFonts w:ascii="Cambria Math" w:eastAsia="SimSun" w:hAnsi="Cambria Math"/>
            <w:szCs w:val="22"/>
            <w:lang w:eastAsia="zh-CN"/>
          </w:rPr>
          <m:t>=</m:t>
        </m:r>
        <m:sSup>
          <m:sSupPr>
            <m:ctrlPr>
              <w:rPr>
                <w:rFonts w:ascii="Cambria Math" w:eastAsia="SimSun" w:hAnsi="Cambria Math"/>
                <w:i/>
                <w:szCs w:val="22"/>
                <w:lang w:eastAsia="zh-CN"/>
              </w:rPr>
            </m:ctrlPr>
          </m:sSupPr>
          <m:e>
            <m:r>
              <w:rPr>
                <w:rFonts w:ascii="Cambria Math" w:eastAsia="SimSun" w:hAnsi="Cambria Math"/>
                <w:szCs w:val="22"/>
                <w:lang w:eastAsia="zh-CN"/>
              </w:rPr>
              <m:t>e</m:t>
            </m:r>
          </m:e>
          <m:sup>
            <m:r>
              <w:rPr>
                <w:rFonts w:ascii="Cambria Math" w:eastAsia="SimSun" w:hAnsi="Cambria Math"/>
                <w:szCs w:val="22"/>
                <w:lang w:eastAsia="zh-CN"/>
              </w:rPr>
              <m:t>j2πkn</m:t>
            </m:r>
          </m:sup>
        </m:sSup>
        <m:sSub>
          <m:sSubPr>
            <m:ctrlPr>
              <w:rPr>
                <w:rFonts w:ascii="Cambria Math" w:eastAsia="SimSun" w:hAnsi="Cambria Math"/>
                <w:i/>
                <w:szCs w:val="22"/>
                <w:lang w:eastAsia="zh-CN"/>
              </w:rPr>
            </m:ctrlPr>
          </m:sSubPr>
          <m:e>
            <m:r>
              <w:rPr>
                <w:rFonts w:ascii="Cambria Math" w:eastAsia="SimSun" w:hAnsi="Cambria Math"/>
                <w:szCs w:val="22"/>
                <w:lang w:eastAsia="zh-CN"/>
              </w:rPr>
              <m:t>f</m:t>
            </m:r>
          </m:e>
          <m:sub>
            <m:r>
              <w:rPr>
                <w:rFonts w:ascii="Cambria Math" w:eastAsia="SimSun" w:hAnsi="Cambria Math"/>
                <w:szCs w:val="22"/>
                <w:lang w:eastAsia="zh-CN"/>
              </w:rPr>
              <m:t>n1</m:t>
            </m:r>
          </m:sub>
        </m:sSub>
      </m:oMath>
      <w:r w:rsidRPr="00187EC4">
        <w:rPr>
          <w:rFonts w:eastAsia="SimSun"/>
          <w:szCs w:val="22"/>
          <w:lang w:eastAsia="zh-CN"/>
        </w:rPr>
        <w:t xml:space="preserve">. By dynamically indicating the value of </w:t>
      </w:r>
      <m:oMath>
        <m:r>
          <w:rPr>
            <w:rFonts w:ascii="Cambria Math" w:eastAsia="SimSun" w:hAnsi="Cambria Math"/>
            <w:szCs w:val="22"/>
            <w:lang w:eastAsia="zh-CN"/>
          </w:rPr>
          <m:t>k</m:t>
        </m:r>
      </m:oMath>
      <w:r w:rsidRPr="00187EC4">
        <w:rPr>
          <w:rFonts w:eastAsia="SimSun"/>
          <w:szCs w:val="22"/>
          <w:lang w:eastAsia="zh-CN"/>
        </w:rPr>
        <w:t xml:space="preserve"> to the UE, the gNB can use only a single FD basis </w:t>
      </w:r>
      <m:oMath>
        <m:sSub>
          <m:sSubPr>
            <m:ctrlPr>
              <w:rPr>
                <w:rFonts w:ascii="Cambria Math" w:eastAsia="SimSun" w:hAnsi="Cambria Math"/>
                <w:i/>
                <w:szCs w:val="22"/>
                <w:lang w:eastAsia="zh-CN"/>
              </w:rPr>
            </m:ctrlPr>
          </m:sSubPr>
          <m:e>
            <m:r>
              <m:rPr>
                <m:sty m:val="bi"/>
              </m:rPr>
              <w:rPr>
                <w:rFonts w:ascii="Cambria Math" w:eastAsia="SimSun" w:hAnsi="Cambria Math"/>
                <w:szCs w:val="22"/>
                <w:lang w:eastAsia="zh-CN"/>
              </w:rPr>
              <m:t>f</m:t>
            </m:r>
          </m:e>
          <m:sub>
            <m:r>
              <w:rPr>
                <w:rFonts w:ascii="Cambria Math" w:eastAsia="SimSun" w:hAnsi="Cambria Math"/>
                <w:szCs w:val="22"/>
                <w:lang w:eastAsia="zh-CN"/>
              </w:rPr>
              <m:t>1</m:t>
            </m:r>
          </m:sub>
        </m:sSub>
      </m:oMath>
      <w:r w:rsidRPr="00187EC4">
        <w:rPr>
          <w:rFonts w:eastAsia="SimSun"/>
          <w:szCs w:val="22"/>
          <w:lang w:eastAsia="zh-CN"/>
        </w:rPr>
        <w:t xml:space="preserve"> for precoding a </w:t>
      </w:r>
      <m:oMath>
        <m:r>
          <w:rPr>
            <w:rFonts w:ascii="Cambria Math" w:eastAsia="SimSun" w:hAnsi="Cambria Math"/>
            <w:szCs w:val="22"/>
            <w:lang w:eastAsia="zh-CN"/>
          </w:rPr>
          <m:t>P</m:t>
        </m:r>
      </m:oMath>
      <w:r w:rsidRPr="00187EC4">
        <w:rPr>
          <w:rFonts w:eastAsia="SimSun"/>
          <w:szCs w:val="22"/>
          <w:lang w:eastAsia="zh-CN"/>
        </w:rPr>
        <w:t xml:space="preserve"> port CSI-RS. The precoded CSI-RS for the second FD basis can be derived by the UE from the channel measured in the first </w:t>
      </w:r>
      <m:oMath>
        <m:r>
          <w:rPr>
            <w:rFonts w:ascii="Cambria Math" w:eastAsia="SimSun" w:hAnsi="Cambria Math"/>
            <w:szCs w:val="22"/>
            <w:lang w:eastAsia="zh-CN"/>
          </w:rPr>
          <m:t>P</m:t>
        </m:r>
      </m:oMath>
      <w:r w:rsidRPr="00187EC4">
        <w:rPr>
          <w:rFonts w:eastAsia="SimSun"/>
          <w:szCs w:val="22"/>
          <w:lang w:eastAsia="zh-CN"/>
        </w:rPr>
        <w:t xml:space="preserve"> port CSI-RS and the value of </w:t>
      </w:r>
      <m:oMath>
        <m:r>
          <w:rPr>
            <w:rFonts w:ascii="Cambria Math" w:eastAsia="SimSun" w:hAnsi="Cambria Math"/>
            <w:szCs w:val="22"/>
            <w:lang w:eastAsia="zh-CN"/>
          </w:rPr>
          <m:t>k</m:t>
        </m:r>
      </m:oMath>
      <w:r w:rsidRPr="00187EC4">
        <w:rPr>
          <w:rFonts w:eastAsia="SimSun"/>
          <w:szCs w:val="22"/>
          <w:lang w:eastAsia="zh-CN"/>
        </w:rPr>
        <w:t xml:space="preserve">. In this example, </w:t>
      </w:r>
      <m:oMath>
        <m:sSub>
          <m:sSubPr>
            <m:ctrlPr>
              <w:rPr>
                <w:rFonts w:ascii="Cambria Math" w:eastAsia="SimSun" w:hAnsi="Cambria Math"/>
                <w:i/>
                <w:szCs w:val="22"/>
                <w:lang w:eastAsia="zh-CN"/>
              </w:rPr>
            </m:ctrlPr>
          </m:sSubPr>
          <m:e>
            <m:r>
              <w:rPr>
                <w:rFonts w:ascii="Cambria Math" w:eastAsia="SimSun" w:hAnsi="Cambria Math"/>
                <w:szCs w:val="22"/>
                <w:lang w:eastAsia="zh-CN"/>
              </w:rPr>
              <m:t>M</m:t>
            </m:r>
          </m:e>
          <m:sub>
            <m:r>
              <w:rPr>
                <w:rFonts w:ascii="Cambria Math" w:eastAsia="SimSun" w:hAnsi="Cambria Math"/>
                <w:szCs w:val="22"/>
                <w:lang w:eastAsia="zh-CN"/>
              </w:rPr>
              <m:t>P</m:t>
            </m:r>
          </m:sub>
        </m:sSub>
        <m:r>
          <w:rPr>
            <w:rFonts w:ascii="Cambria Math" w:eastAsia="SimSun" w:hAnsi="Cambria Math"/>
            <w:szCs w:val="22"/>
            <w:lang w:eastAsia="zh-CN"/>
          </w:rPr>
          <m:t>=1=M/2</m:t>
        </m:r>
      </m:oMath>
      <w:r w:rsidRPr="00187EC4">
        <w:rPr>
          <w:rFonts w:eastAsia="SimSun"/>
          <w:szCs w:val="22"/>
          <w:lang w:eastAsia="zh-CN"/>
        </w:rPr>
        <w:t>.</w:t>
      </w:r>
    </w:p>
    <w:p w14:paraId="667B3793" w14:textId="47A39DAE" w:rsidR="00104D8B" w:rsidRPr="00D064E0" w:rsidRDefault="00187EC4" w:rsidP="00187EC4">
      <w:pPr>
        <w:spacing w:after="0"/>
        <w:jc w:val="both"/>
      </w:pPr>
      <w:r w:rsidRPr="00D064E0">
        <w:rPr>
          <w:rFonts w:eastAsia="SimSun"/>
          <w:b/>
          <w:szCs w:val="22"/>
          <w:lang w:eastAsia="zh-CN"/>
        </w:rPr>
        <w:t xml:space="preserve">Proposal </w:t>
      </w:r>
      <w:r w:rsidR="00D064E0" w:rsidRPr="00D064E0">
        <w:rPr>
          <w:rFonts w:eastAsia="SimSun"/>
          <w:b/>
          <w:szCs w:val="22"/>
          <w:lang w:eastAsia="zh-CN"/>
        </w:rPr>
        <w:t>15</w:t>
      </w:r>
      <w:r w:rsidRPr="00D064E0">
        <w:rPr>
          <w:rFonts w:eastAsia="SimSun"/>
          <w:szCs w:val="22"/>
          <w:lang w:eastAsia="zh-CN"/>
        </w:rPr>
        <w:t xml:space="preserve">: When </w:t>
      </w:r>
      <m:oMath>
        <m:r>
          <m:rPr>
            <m:sty m:val="p"/>
          </m:rPr>
          <w:rPr>
            <w:rFonts w:ascii="Cambria Math" w:eastAsia="SimSun" w:hAnsi="Cambria Math"/>
            <w:szCs w:val="22"/>
            <w:lang w:eastAsia="zh-CN"/>
          </w:rPr>
          <m:t>M&gt;1</m:t>
        </m:r>
      </m:oMath>
      <w:r w:rsidRPr="00D064E0">
        <w:rPr>
          <w:rFonts w:eastAsia="SimSun"/>
          <w:szCs w:val="22"/>
          <w:lang w:eastAsia="zh-CN"/>
        </w:rPr>
        <w:t xml:space="preserve"> delay taps are pre-compensated by the gNB using precoded CSI-RS in each of the </w:t>
      </w:r>
      <m:oMath>
        <m:r>
          <m:rPr>
            <m:sty m:val="p"/>
          </m:rPr>
          <w:rPr>
            <w:rFonts w:ascii="Cambria Math" w:eastAsia="SimSun" w:hAnsi="Cambria Math"/>
            <w:szCs w:val="22"/>
            <w:lang w:eastAsia="zh-CN"/>
          </w:rPr>
          <m:t>P</m:t>
        </m:r>
      </m:oMath>
      <w:r w:rsidRPr="00D064E0">
        <w:rPr>
          <w:rFonts w:eastAsia="SimSun"/>
          <w:szCs w:val="22"/>
          <w:lang w:eastAsia="zh-CN"/>
        </w:rPr>
        <w:t xml:space="preserve"> beams, gNB can use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DFT FD bases for CSI-RS precoding and indicate the offset of the remaining </w:t>
      </w:r>
      <m:oMath>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FD bases via dynamic signaling to the UE.</w:t>
      </w:r>
    </w:p>
    <w:p w14:paraId="35A0A235" w14:textId="77777777" w:rsidR="008D417A" w:rsidRPr="00434F44" w:rsidRDefault="008D417A" w:rsidP="00833479">
      <w:pPr>
        <w:spacing w:after="0"/>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657DCCD6"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D064E0">
        <w:rPr>
          <w:bCs/>
          <w:lang w:eastAsia="zh-TW"/>
        </w:rPr>
        <w:t xml:space="preserve">observations and </w:t>
      </w:r>
      <w:r>
        <w:rPr>
          <w:bCs/>
          <w:lang w:eastAsia="zh-TW"/>
        </w:rPr>
        <w:t>proposals:</w:t>
      </w:r>
    </w:p>
    <w:p w14:paraId="2335E9BC" w14:textId="77777777" w:rsidR="00D064E0" w:rsidRPr="00D064E0" w:rsidRDefault="00D064E0" w:rsidP="00D064E0">
      <w:pPr>
        <w:spacing w:after="160" w:line="259" w:lineRule="auto"/>
        <w:jc w:val="both"/>
        <w:rPr>
          <w:rFonts w:eastAsia="SimSun"/>
          <w:color w:val="000000"/>
          <w:szCs w:val="22"/>
          <w:lang w:eastAsia="zh-CN"/>
        </w:rPr>
      </w:pPr>
      <w:r w:rsidRPr="00D064E0">
        <w:rPr>
          <w:rFonts w:eastAsia="SimSun"/>
          <w:b/>
          <w:color w:val="000000"/>
          <w:szCs w:val="22"/>
          <w:lang w:eastAsia="zh-CN"/>
        </w:rPr>
        <w:t>Observation 1</w:t>
      </w:r>
      <w:r w:rsidRPr="00D064E0">
        <w:rPr>
          <w:rFonts w:eastAsia="SimSun"/>
          <w:color w:val="000000"/>
          <w:szCs w:val="22"/>
          <w:lang w:eastAsia="zh-CN"/>
        </w:rPr>
        <w:t>: Rel-17 design considering one dominant delay tap per beam can yield 10% UPT gain at the low feedback overhead regime. However in higher feedback overhead regime, the Rel-17 design shows a worse performance than R16 PS Type II.</w:t>
      </w:r>
    </w:p>
    <w:p w14:paraId="6654A810" w14:textId="77777777" w:rsidR="00D064E0" w:rsidRPr="00D064E0" w:rsidRDefault="00D064E0" w:rsidP="00D064E0">
      <w:pPr>
        <w:spacing w:after="160" w:line="259" w:lineRule="auto"/>
        <w:jc w:val="both"/>
        <w:rPr>
          <w:rFonts w:eastAsia="SimSun"/>
          <w:color w:val="000000"/>
          <w:szCs w:val="22"/>
          <w:lang w:eastAsia="zh-CN"/>
        </w:rPr>
      </w:pPr>
      <w:r w:rsidRPr="00D064E0">
        <w:rPr>
          <w:rFonts w:eastAsia="SimSun"/>
          <w:b/>
          <w:color w:val="000000"/>
          <w:szCs w:val="22"/>
          <w:lang w:eastAsia="zh-CN"/>
        </w:rPr>
        <w:t>Observation 2</w:t>
      </w:r>
      <w:r w:rsidRPr="00D064E0">
        <w:rPr>
          <w:rFonts w:eastAsia="SimSun"/>
          <w:color w:val="000000"/>
          <w:szCs w:val="22"/>
          <w:lang w:eastAsia="zh-CN"/>
        </w:rPr>
        <w:t xml:space="preserve">:  Pre-compensation of </w:t>
      </w:r>
      <m:oMath>
        <m:r>
          <w:rPr>
            <w:rFonts w:ascii="Cambria Math" w:eastAsia="SimSun" w:hAnsi="Cambria Math"/>
            <w:color w:val="000000"/>
            <w:szCs w:val="22"/>
            <w:lang w:eastAsia="zh-CN"/>
          </w:rPr>
          <m:t>M=1</m:t>
        </m:r>
      </m:oMath>
      <w:r w:rsidRPr="00D064E0">
        <w:rPr>
          <w:rFonts w:eastAsia="SimSun"/>
          <w:color w:val="000000"/>
          <w:szCs w:val="22"/>
          <w:lang w:eastAsia="zh-CN"/>
        </w:rPr>
        <w:t xml:space="preserve"> dominant delay tap per beam suffers the channel information loss of second or third strongest delay taps. UE feedback of more coefficients on the insignificant beams won’t yield more gain. </w:t>
      </w:r>
    </w:p>
    <w:p w14:paraId="7F766284" w14:textId="77777777" w:rsidR="00E1300A" w:rsidRPr="00C30A72" w:rsidRDefault="00E1300A" w:rsidP="00E1300A">
      <w:pPr>
        <w:spacing w:after="0"/>
        <w:jc w:val="both"/>
        <w:rPr>
          <w:b/>
          <w:iCs/>
        </w:rPr>
      </w:pPr>
      <w:r w:rsidRPr="00C30A72">
        <w:rPr>
          <w:b/>
          <w:iCs/>
        </w:rPr>
        <w:t>Proposal 1</w:t>
      </w:r>
      <w:r w:rsidRPr="005279B8">
        <w:rPr>
          <w:iCs/>
        </w:rPr>
        <w:t>:</w:t>
      </w:r>
      <w:r w:rsidRPr="00C30A72">
        <w:rPr>
          <w:b/>
          <w:iCs/>
        </w:rPr>
        <w:t xml:space="preserve"> </w:t>
      </w:r>
      <w:r>
        <w:rPr>
          <w:rFonts w:eastAsia="Malgun Gothic"/>
          <w:lang w:eastAsia="ko-KR"/>
        </w:rPr>
        <w:t xml:space="preserve">For NCJT CSI measurement configured with single reporting setting, only support </w:t>
      </w:r>
      <w:r>
        <w:rPr>
          <w:iCs/>
        </w:rPr>
        <w:t>interference measurement based on CSI-IM.</w:t>
      </w:r>
    </w:p>
    <w:p w14:paraId="5DD2904C" w14:textId="77777777" w:rsidR="00E1300A" w:rsidRDefault="00E1300A" w:rsidP="00E1300A">
      <w:pPr>
        <w:spacing w:after="0"/>
        <w:jc w:val="both"/>
        <w:rPr>
          <w:rFonts w:eastAsia="Malgun Gothic"/>
          <w:lang w:eastAsia="ko-KR"/>
        </w:rPr>
      </w:pPr>
    </w:p>
    <w:p w14:paraId="71F6A9D8" w14:textId="77777777" w:rsidR="00E1300A" w:rsidRDefault="00E1300A" w:rsidP="00E1300A">
      <w:pPr>
        <w:spacing w:after="0"/>
        <w:jc w:val="both"/>
        <w:rPr>
          <w:rFonts w:eastAsia="Malgun Gothic"/>
          <w:lang w:eastAsia="ko-KR"/>
        </w:rPr>
      </w:pPr>
      <w:r w:rsidRPr="005279B8">
        <w:rPr>
          <w:rFonts w:eastAsia="Malgun Gothic"/>
          <w:b/>
          <w:lang w:eastAsia="ko-KR"/>
        </w:rPr>
        <w:t>Proposal 2</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452C9B1B" w14:textId="77777777" w:rsidR="00E1300A" w:rsidRDefault="00E1300A" w:rsidP="00E1300A">
      <w:pPr>
        <w:spacing w:after="0"/>
        <w:jc w:val="both"/>
        <w:rPr>
          <w:b/>
        </w:rPr>
      </w:pPr>
    </w:p>
    <w:p w14:paraId="618FF107" w14:textId="2A81A242" w:rsidR="00E1300A" w:rsidRPr="00E1300A" w:rsidRDefault="00E1300A" w:rsidP="00E1300A">
      <w:pPr>
        <w:spacing w:after="0"/>
        <w:jc w:val="both"/>
      </w:pPr>
      <w:r w:rsidRPr="004C02FF">
        <w:rPr>
          <w:b/>
        </w:rPr>
        <w:t>Proposal 3</w:t>
      </w:r>
      <w:r>
        <w:t>: For a CSI reporting setting, support Alt. 1 and Alt. 2 as UE reporting mechanism.</w:t>
      </w:r>
    </w:p>
    <w:p w14:paraId="4A3A99D7" w14:textId="77777777" w:rsidR="00E1300A" w:rsidRDefault="00E1300A" w:rsidP="00E1300A">
      <w:pPr>
        <w:spacing w:after="0"/>
        <w:jc w:val="both"/>
        <w:rPr>
          <w:rFonts w:eastAsia="Malgun Gothic"/>
          <w:b/>
        </w:rPr>
      </w:pPr>
    </w:p>
    <w:p w14:paraId="6A1E8D4E" w14:textId="77777777" w:rsidR="00E1300A" w:rsidRDefault="00E1300A" w:rsidP="00E1300A">
      <w:pPr>
        <w:spacing w:after="0"/>
        <w:jc w:val="both"/>
        <w:rPr>
          <w:rFonts w:eastAsia="Malgun Gothic"/>
        </w:rPr>
      </w:pPr>
      <w:r w:rsidRPr="00AA293E">
        <w:rPr>
          <w:rFonts w:eastAsia="Malgun Gothic"/>
          <w:b/>
        </w:rPr>
        <w:t>Proposal 4</w:t>
      </w:r>
      <w:r>
        <w:rPr>
          <w:rFonts w:eastAsia="Malgun Gothic"/>
        </w:rPr>
        <w:t>: For Alt. 1, the CSI associated with the best NCJT measurement hypothesis has a lower reporting priority than the CSI associated with the best single-TRP measurement hypothesis.</w:t>
      </w:r>
    </w:p>
    <w:p w14:paraId="59D472AC" w14:textId="77777777" w:rsidR="00E1300A" w:rsidRDefault="00E1300A" w:rsidP="00E1300A">
      <w:pPr>
        <w:spacing w:after="0"/>
        <w:jc w:val="both"/>
        <w:rPr>
          <w:rFonts w:eastAsia="Malgun Gothic"/>
        </w:rPr>
      </w:pPr>
    </w:p>
    <w:p w14:paraId="46400561" w14:textId="77777777" w:rsidR="00E1300A" w:rsidRDefault="00E1300A" w:rsidP="00E1300A">
      <w:pPr>
        <w:spacing w:after="0"/>
        <w:jc w:val="both"/>
        <w:rPr>
          <w:rFonts w:eastAsia="Malgun Gothic"/>
        </w:rPr>
      </w:pPr>
      <w:r w:rsidRPr="00F65FBB">
        <w:rPr>
          <w:rFonts w:eastAsia="Malgun Gothic"/>
          <w:b/>
        </w:rPr>
        <w:t>Proposal 5</w:t>
      </w:r>
      <w:r>
        <w:rPr>
          <w:rFonts w:eastAsia="Malgun Gothic"/>
        </w:rPr>
        <w:t>: For Alt. 2, the second</w:t>
      </w:r>
      <w:r>
        <w:t xml:space="preserve"> RI can be reported as 0 to signal the best </w:t>
      </w:r>
      <w:r>
        <w:rPr>
          <w:rFonts w:eastAsia="Malgun Gothic"/>
        </w:rPr>
        <w:t>single-TRP measurement hypothesis.</w:t>
      </w:r>
    </w:p>
    <w:p w14:paraId="563CF028" w14:textId="77777777" w:rsidR="00E1300A" w:rsidRDefault="00E1300A" w:rsidP="00E1300A">
      <w:pPr>
        <w:spacing w:after="0"/>
        <w:jc w:val="both"/>
        <w:rPr>
          <w:rFonts w:eastAsia="Malgun Gothic"/>
        </w:rPr>
      </w:pPr>
    </w:p>
    <w:p w14:paraId="00EF0BF9" w14:textId="77777777" w:rsidR="00E1300A" w:rsidRDefault="00E1300A" w:rsidP="00E1300A">
      <w:pPr>
        <w:spacing w:after="0"/>
        <w:jc w:val="both"/>
      </w:pPr>
      <w:r w:rsidRPr="00132AA7">
        <w:rPr>
          <w:b/>
        </w:rPr>
        <w:t>Proposal 6</w:t>
      </w:r>
      <w:r>
        <w:t>:  For an NCJT interference hypothesis, the corresponding CRI is associated with two CMRs, whereas the mapping from CRI to IMR remains one-to-one.</w:t>
      </w:r>
    </w:p>
    <w:p w14:paraId="7AD60E49" w14:textId="77777777" w:rsidR="00E1300A" w:rsidRDefault="00E1300A" w:rsidP="00E1300A">
      <w:pPr>
        <w:spacing w:after="0"/>
        <w:jc w:val="both"/>
      </w:pPr>
    </w:p>
    <w:p w14:paraId="6C27F859" w14:textId="77777777" w:rsidR="00E1300A" w:rsidRDefault="00E1300A" w:rsidP="00E1300A">
      <w:pPr>
        <w:spacing w:after="0"/>
        <w:jc w:val="both"/>
        <w:rPr>
          <w:rFonts w:eastAsia="Malgun Gothic"/>
        </w:rPr>
      </w:pPr>
      <w:r w:rsidRPr="00CA4C24">
        <w:rPr>
          <w:rFonts w:eastAsia="Malgun Gothic"/>
          <w:b/>
        </w:rPr>
        <w:t>Proposal 7</w:t>
      </w:r>
      <w:r>
        <w:rPr>
          <w:rFonts w:eastAsia="Malgun Gothic"/>
        </w:rPr>
        <w:t xml:space="preserve">: </w:t>
      </w:r>
      <w:r>
        <w:t xml:space="preserve">The allowed RI pairs for an NCJT measurement hypothesis assuming the </w:t>
      </w:r>
      <w:r>
        <w:rPr>
          <w:rFonts w:eastAsia="Malgun Gothic"/>
        </w:rPr>
        <w:t>maximal transmission layers less than or equal to 4 should be (1, 1), (1, 2), (2, 1), (2, 2).</w:t>
      </w:r>
    </w:p>
    <w:p w14:paraId="4A72237E" w14:textId="77777777" w:rsidR="00E1300A" w:rsidRDefault="00E1300A" w:rsidP="00E1300A">
      <w:pPr>
        <w:spacing w:after="0"/>
        <w:jc w:val="both"/>
      </w:pPr>
    </w:p>
    <w:p w14:paraId="17C87829" w14:textId="77777777" w:rsidR="00E1300A" w:rsidRDefault="00E1300A" w:rsidP="00E1300A">
      <w:pPr>
        <w:spacing w:after="0"/>
        <w:jc w:val="both"/>
      </w:pPr>
      <w:r>
        <w:rPr>
          <w:rFonts w:eastAsia="Malgun Gothic"/>
          <w:b/>
        </w:rPr>
        <w:t>Proposal</w:t>
      </w:r>
      <w:r w:rsidRPr="00C66085">
        <w:rPr>
          <w:rFonts w:eastAsia="Malgun Gothic"/>
          <w:b/>
        </w:rPr>
        <w:t xml:space="preserve"> </w:t>
      </w:r>
      <w:r>
        <w:rPr>
          <w:rFonts w:eastAsia="Malgun Gothic"/>
          <w:b/>
        </w:rPr>
        <w:t>8</w:t>
      </w:r>
      <w:r w:rsidRPr="00C66085">
        <w:rPr>
          <w:rFonts w:eastAsia="Malgun Gothic"/>
        </w:rPr>
        <w:t xml:space="preserve">: </w:t>
      </w:r>
      <w:r>
        <w:rPr>
          <w:rFonts w:eastAsia="Malgun Gothic"/>
        </w:rPr>
        <w:t>N</w:t>
      </w:r>
      <w:r w:rsidRPr="00C66085">
        <w:rPr>
          <w:rFonts w:eastAsia="Malgun Gothic"/>
        </w:rPr>
        <w:t xml:space="preserve">on-PMI based port-selection </w:t>
      </w:r>
      <w:r>
        <w:rPr>
          <w:rFonts w:eastAsia="Malgun Gothic"/>
        </w:rPr>
        <w:t>is</w:t>
      </w:r>
      <w:r w:rsidRPr="00C66085">
        <w:rPr>
          <w:rFonts w:eastAsia="Malgun Gothic"/>
        </w:rPr>
        <w:t xml:space="preserve"> support</w:t>
      </w:r>
      <w:r>
        <w:rPr>
          <w:rFonts w:eastAsia="Malgun Gothic"/>
        </w:rPr>
        <w:t xml:space="preserve">ed for </w:t>
      </w:r>
      <w:r>
        <w:t>a CSI report associated with an NCJT measurement hypothesis configured by single CSI reporting setting.</w:t>
      </w:r>
    </w:p>
    <w:p w14:paraId="2E184FAD" w14:textId="77777777" w:rsidR="00E1300A" w:rsidRDefault="00E1300A" w:rsidP="00E1300A">
      <w:pPr>
        <w:spacing w:after="0"/>
        <w:jc w:val="both"/>
      </w:pPr>
    </w:p>
    <w:p w14:paraId="75B558B7" w14:textId="77777777" w:rsidR="00E1300A" w:rsidRDefault="00E1300A" w:rsidP="00E1300A">
      <w:pPr>
        <w:spacing w:after="0"/>
        <w:jc w:val="both"/>
      </w:pPr>
      <w:r w:rsidRPr="00751969">
        <w:rPr>
          <w:b/>
        </w:rPr>
        <w:t>Proposal 9</w:t>
      </w:r>
      <w:r>
        <w:t>:</w:t>
      </w:r>
      <w:r w:rsidRPr="00751969">
        <w:rPr>
          <w:rFonts w:eastAsia="MS Mincho"/>
          <w:color w:val="000000"/>
        </w:rPr>
        <w:t xml:space="preserve"> </w:t>
      </w:r>
      <w:r>
        <w:rPr>
          <w:rFonts w:eastAsia="MS Mincho"/>
          <w:color w:val="000000"/>
        </w:rPr>
        <w:t xml:space="preserve">The higher layer parameter </w:t>
      </w:r>
      <w:r>
        <w:rPr>
          <w:rFonts w:eastAsia="MS Mincho"/>
          <w:i/>
          <w:color w:val="000000"/>
        </w:rPr>
        <w:t>reportQuantity</w:t>
      </w:r>
      <w:r>
        <w:t xml:space="preserve"> can be </w:t>
      </w:r>
      <w:r w:rsidRPr="00751969">
        <w:t xml:space="preserve">'cri-RI-PMI-CQI ', 'cri-RI-i1', 'cri-RI-i1-CQI', 'cri-RI-CQI', </w:t>
      </w:r>
      <w:r>
        <w:t>and</w:t>
      </w:r>
      <w:r w:rsidRPr="00751969">
        <w:t xml:space="preserve"> 'cri-RI-LI-PMI-CQI'</w:t>
      </w:r>
      <w:r>
        <w:t xml:space="preserve"> for a CSI report associated with an NCJT measurement hypothesis configured by single CSI reporting setting.</w:t>
      </w:r>
    </w:p>
    <w:p w14:paraId="211B2C5D" w14:textId="77777777" w:rsidR="00E1300A" w:rsidRDefault="00E1300A" w:rsidP="00E1300A">
      <w:pPr>
        <w:spacing w:after="0"/>
        <w:jc w:val="both"/>
      </w:pPr>
    </w:p>
    <w:p w14:paraId="0AABF140" w14:textId="77777777" w:rsidR="00D064E0" w:rsidRDefault="00D064E0" w:rsidP="00D064E0">
      <w:pPr>
        <w:spacing w:after="160" w:line="259" w:lineRule="auto"/>
        <w:jc w:val="both"/>
        <w:rPr>
          <w:rFonts w:eastAsia="SimSun"/>
          <w:szCs w:val="22"/>
          <w:lang w:eastAsia="zh-CN"/>
        </w:rPr>
      </w:pPr>
      <w:r w:rsidRPr="006B5E3B">
        <w:rPr>
          <w:rFonts w:eastAsia="SimSun"/>
          <w:b/>
          <w:szCs w:val="22"/>
          <w:lang w:eastAsia="zh-CN"/>
        </w:rPr>
        <w:t>Proposal 1</w:t>
      </w:r>
      <w:r>
        <w:rPr>
          <w:rFonts w:eastAsia="SimSun"/>
          <w:b/>
          <w:szCs w:val="22"/>
          <w:lang w:eastAsia="zh-CN"/>
        </w:rPr>
        <w:t>0</w:t>
      </w:r>
      <w:r w:rsidRPr="00D064E0">
        <w:rPr>
          <w:rFonts w:eastAsia="SimSun"/>
          <w:szCs w:val="22"/>
          <w:lang w:eastAsia="zh-CN"/>
        </w:rPr>
        <w:t>:</w:t>
      </w:r>
      <w:r w:rsidRPr="006B5E3B">
        <w:rPr>
          <w:rFonts w:eastAsia="SimSun"/>
          <w:b/>
          <w:szCs w:val="22"/>
          <w:lang w:eastAsia="zh-CN"/>
        </w:rPr>
        <w:t xml:space="preserve"> </w:t>
      </w:r>
      <w:r w:rsidRPr="00D064E0">
        <w:rPr>
          <w:rFonts w:eastAsia="SimSun"/>
          <w:szCs w:val="22"/>
          <w:lang w:eastAsia="zh-CN"/>
        </w:rPr>
        <w:t>Port selection codebook enhancements utilizing DL/UL reciprocity of angle and delay should be supported in Rel-17.</w:t>
      </w:r>
    </w:p>
    <w:p w14:paraId="47F9232C" w14:textId="77777777" w:rsidR="00D064E0" w:rsidRDefault="00D064E0" w:rsidP="00D064E0">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11</w:t>
      </w:r>
      <w:r w:rsidRPr="00D064E0">
        <w:rPr>
          <w:rFonts w:eastAsia="SimSun"/>
          <w:szCs w:val="22"/>
          <w:lang w:eastAsia="zh-CN"/>
        </w:rPr>
        <w:t xml:space="preserve">: For the case of a single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is a free port selection matrix to choose </w:t>
      </w:r>
      <m:oMath>
        <m:r>
          <m:rPr>
            <m:sty m:val="p"/>
          </m:rPr>
          <w:rPr>
            <w:rFonts w:ascii="Cambria Math" w:eastAsia="SimSun" w:hAnsi="Cambria Math"/>
            <w:szCs w:val="22"/>
            <w:lang w:eastAsia="zh-CN"/>
          </w:rPr>
          <m:t>L</m:t>
        </m:r>
      </m:oMath>
      <w:r w:rsidRPr="00D064E0">
        <w:rPr>
          <w:rFonts w:eastAsia="SimSun"/>
          <w:szCs w:val="22"/>
          <w:lang w:eastAsia="zh-CN"/>
        </w:rPr>
        <w:t xml:space="preserve"> ports out of </w:t>
      </w:r>
      <m:oMath>
        <m:r>
          <m:rPr>
            <m:sty m:val="p"/>
          </m:rPr>
          <w:rPr>
            <w:rFonts w:ascii="Cambria Math" w:eastAsia="SimSun" w:hAnsi="Cambria Math"/>
            <w:szCs w:val="22"/>
            <w:lang w:eastAsia="zh-CN"/>
          </w:rPr>
          <m:t>P</m:t>
        </m:r>
      </m:oMath>
      <w:r w:rsidRPr="00D064E0">
        <w:rPr>
          <w:rFonts w:eastAsia="SimSun"/>
          <w:szCs w:val="22"/>
          <w:lang w:eastAsia="zh-CN"/>
        </w:rPr>
        <w:t xml:space="preserve"> CSI-RS ports in a polarization specific manner and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has a single non-zero entry of 1.</w:t>
      </w:r>
    </w:p>
    <w:p w14:paraId="51A0748E" w14:textId="77777777" w:rsidR="00D064E0" w:rsidRPr="00187EC4" w:rsidRDefault="00D064E0" w:rsidP="00D064E0">
      <w:pPr>
        <w:spacing w:after="160" w:line="259" w:lineRule="auto"/>
        <w:jc w:val="both"/>
        <w:rPr>
          <w:rFonts w:eastAsia="SimSun"/>
          <w:b/>
          <w:color w:val="FF0000"/>
          <w:szCs w:val="22"/>
          <w:lang w:eastAsia="zh-CN"/>
        </w:rPr>
      </w:pPr>
      <w:r w:rsidRPr="00D064E0">
        <w:rPr>
          <w:rFonts w:eastAsia="SimSun"/>
          <w:b/>
          <w:color w:val="000000"/>
          <w:szCs w:val="22"/>
          <w:lang w:eastAsia="zh-CN"/>
        </w:rPr>
        <w:t xml:space="preserve">Proposal </w:t>
      </w:r>
      <w:r>
        <w:rPr>
          <w:rFonts w:eastAsia="SimSun"/>
          <w:b/>
          <w:color w:val="000000"/>
          <w:szCs w:val="22"/>
          <w:lang w:eastAsia="zh-CN"/>
        </w:rPr>
        <w:t>12</w:t>
      </w:r>
      <w:r w:rsidRPr="00D064E0">
        <w:rPr>
          <w:rFonts w:eastAsia="SimSun"/>
          <w:color w:val="000000"/>
          <w:szCs w:val="22"/>
          <w:lang w:eastAsia="zh-CN"/>
        </w:rPr>
        <w:t xml:space="preserve">: In order to capture more channel information on the main beam, delay pre-compensation of </w:t>
      </w:r>
      <m:oMath>
        <m:r>
          <w:rPr>
            <w:rFonts w:ascii="Cambria Math" w:eastAsia="SimSun" w:hAnsi="Cambria Math"/>
            <w:color w:val="000000"/>
            <w:szCs w:val="22"/>
            <w:lang w:eastAsia="zh-CN"/>
          </w:rPr>
          <m:t>M&gt;1</m:t>
        </m:r>
      </m:oMath>
      <w:r w:rsidRPr="00D064E0">
        <w:rPr>
          <w:rFonts w:eastAsia="SimSun"/>
          <w:color w:val="000000"/>
          <w:szCs w:val="22"/>
          <w:lang w:eastAsia="zh-CN"/>
        </w:rPr>
        <w:t xml:space="preserve"> dominat delay taps per beam should be further investigated in RAN1.</w:t>
      </w:r>
    </w:p>
    <w:p w14:paraId="68A9C376" w14:textId="3AEE7FB0" w:rsidR="00D064E0" w:rsidRPr="00D064E0" w:rsidRDefault="00D064E0" w:rsidP="00D064E0">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13</w:t>
      </w:r>
      <w:r w:rsidRPr="00D064E0">
        <w:rPr>
          <w:rFonts w:eastAsia="SimSun"/>
          <w:szCs w:val="22"/>
          <w:lang w:eastAsia="zh-CN"/>
        </w:rPr>
        <w:t xml:space="preserve">: For the case of more than one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sSubSup>
          <m:sSubSupPr>
            <m:ctrlPr>
              <w:rPr>
                <w:rFonts w:ascii="Cambria Math" w:eastAsia="SimSun" w:hAnsi="Cambria Math"/>
                <w:szCs w:val="22"/>
                <w:lang w:eastAsia="zh-CN"/>
              </w:rPr>
            </m:ctrlPr>
          </m:sSubSup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up>
            <m:r>
              <m:rPr>
                <m:sty m:val="p"/>
              </m:rPr>
              <w:rPr>
                <w:rFonts w:ascii="Cambria Math" w:eastAsia="SimSun" w:hAnsi="Cambria Math"/>
                <w:szCs w:val="22"/>
                <w:lang w:eastAsia="zh-CN"/>
              </w:rPr>
              <m:t>H</m:t>
            </m:r>
          </m:sup>
        </m:sSubSup>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sup>
        </m:sSup>
      </m:oMath>
      <w:r w:rsidRPr="00D064E0">
        <w:rPr>
          <w:rFonts w:eastAsia="SimSun"/>
          <w:szCs w:val="22"/>
          <w:lang w:eastAsia="zh-CN"/>
        </w:rPr>
        <w:t xml:space="preserve"> are free SD and FD port selection matrices to choose </w:t>
      </w:r>
      <m:oMath>
        <m:r>
          <m:rPr>
            <m:sty m:val="p"/>
          </m:rPr>
          <w:rPr>
            <w:rFonts w:ascii="Cambria Math" w:eastAsia="SimSun" w:hAnsi="Cambria Math"/>
            <w:szCs w:val="22"/>
            <w:lang w:eastAsia="zh-CN"/>
          </w:rPr>
          <m:t>L</m:t>
        </m:r>
      </m:oMath>
      <w:r w:rsidRPr="00D064E0">
        <w:rPr>
          <w:rFonts w:eastAsia="SimSun"/>
          <w:szCs w:val="22"/>
          <w:lang w:eastAsia="zh-CN"/>
        </w:rPr>
        <w:t xml:space="preserve"> out of </w:t>
      </w:r>
      <m:oMath>
        <m:r>
          <m:rPr>
            <m:sty m:val="p"/>
          </m:rPr>
          <w:rPr>
            <w:rFonts w:ascii="Cambria Math" w:eastAsia="SimSun" w:hAnsi="Cambria Math"/>
            <w:szCs w:val="22"/>
            <w:lang w:eastAsia="zh-CN"/>
          </w:rPr>
          <m:t>P</m:t>
        </m:r>
      </m:oMath>
      <w:r w:rsidRPr="00D064E0">
        <w:rPr>
          <w:rFonts w:eastAsia="SimSun"/>
          <w:szCs w:val="22"/>
          <w:lang w:eastAsia="zh-CN"/>
        </w:rPr>
        <w:t xml:space="preserve"> beams in a polarization specific manner,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oMath>
      <w:r w:rsidRPr="00D064E0">
        <w:rPr>
          <w:rFonts w:eastAsia="SimSun"/>
          <w:szCs w:val="22"/>
          <w:lang w:eastAsia="zh-CN"/>
        </w:rPr>
        <w:t xml:space="preserve"> out of </w:t>
      </w:r>
      <m:oMath>
        <m:r>
          <m:rPr>
            <m:sty m:val="p"/>
          </m:rPr>
          <w:rPr>
            <w:rFonts w:ascii="Cambria Math" w:eastAsia="SimSun" w:hAnsi="Cambria Math"/>
            <w:szCs w:val="22"/>
            <w:lang w:eastAsia="zh-CN"/>
          </w:rPr>
          <m:t>M</m:t>
        </m:r>
      </m:oMath>
      <w:r w:rsidRPr="00D064E0">
        <w:rPr>
          <w:rFonts w:eastAsia="SimSun"/>
          <w:szCs w:val="22"/>
          <w:lang w:eastAsia="zh-CN"/>
        </w:rPr>
        <w:t xml:space="preserve"> delays, such that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oMath>
      <w:r w:rsidRPr="00D064E0">
        <w:rPr>
          <w:rFonts w:eastAsia="SimSun"/>
          <w:szCs w:val="22"/>
          <w:lang w:eastAsia="zh-CN"/>
        </w:rPr>
        <w:t xml:space="preserve"> have a single non-zero entry of 1.</w:t>
      </w:r>
    </w:p>
    <w:p w14:paraId="53BC82B2" w14:textId="77777777" w:rsidR="00D064E0" w:rsidRPr="00D064E0" w:rsidRDefault="00D064E0" w:rsidP="00D064E0">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14</w:t>
      </w:r>
      <w:r w:rsidRPr="00D064E0">
        <w:rPr>
          <w:rFonts w:eastAsia="SimSun"/>
          <w:szCs w:val="22"/>
          <w:lang w:eastAsia="zh-CN"/>
        </w:rPr>
        <w:t xml:space="preserve">: RAN1 should further discuss the PMI component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and CQI reporting mechanism considering delay pre-compensation using FDD reciprocity.</w:t>
      </w:r>
    </w:p>
    <w:p w14:paraId="289BD816" w14:textId="47580ECE" w:rsidR="00D064E0" w:rsidRPr="00D064E0" w:rsidRDefault="00D064E0" w:rsidP="00D064E0">
      <w:pPr>
        <w:spacing w:after="160" w:line="259" w:lineRule="auto"/>
        <w:jc w:val="both"/>
        <w:rPr>
          <w:rFonts w:eastAsia="SimSun"/>
          <w:szCs w:val="22"/>
          <w:lang w:eastAsia="zh-CN"/>
        </w:rPr>
      </w:pPr>
      <w:r w:rsidRPr="00D064E0">
        <w:rPr>
          <w:rFonts w:eastAsia="SimSun"/>
          <w:b/>
          <w:szCs w:val="22"/>
          <w:lang w:eastAsia="zh-CN"/>
        </w:rPr>
        <w:t>Proposal 15</w:t>
      </w:r>
      <w:r w:rsidRPr="00D064E0">
        <w:rPr>
          <w:rFonts w:eastAsia="SimSun"/>
          <w:szCs w:val="22"/>
          <w:lang w:eastAsia="zh-CN"/>
        </w:rPr>
        <w:t xml:space="preserve">: When </w:t>
      </w:r>
      <m:oMath>
        <m:r>
          <m:rPr>
            <m:sty m:val="p"/>
          </m:rPr>
          <w:rPr>
            <w:rFonts w:ascii="Cambria Math" w:eastAsia="SimSun" w:hAnsi="Cambria Math"/>
            <w:szCs w:val="22"/>
            <w:lang w:eastAsia="zh-CN"/>
          </w:rPr>
          <m:t>M&gt;1</m:t>
        </m:r>
      </m:oMath>
      <w:r w:rsidRPr="00D064E0">
        <w:rPr>
          <w:rFonts w:eastAsia="SimSun"/>
          <w:szCs w:val="22"/>
          <w:lang w:eastAsia="zh-CN"/>
        </w:rPr>
        <w:t xml:space="preserve"> delay taps are pre-compensated by the gNB using precoded CSI-RS in each of the </w:t>
      </w:r>
      <m:oMath>
        <m:r>
          <m:rPr>
            <m:sty m:val="p"/>
          </m:rPr>
          <w:rPr>
            <w:rFonts w:ascii="Cambria Math" w:eastAsia="SimSun" w:hAnsi="Cambria Math"/>
            <w:szCs w:val="22"/>
            <w:lang w:eastAsia="zh-CN"/>
          </w:rPr>
          <m:t>P</m:t>
        </m:r>
      </m:oMath>
      <w:r w:rsidRPr="00D064E0">
        <w:rPr>
          <w:rFonts w:eastAsia="SimSun"/>
          <w:szCs w:val="22"/>
          <w:lang w:eastAsia="zh-CN"/>
        </w:rPr>
        <w:t xml:space="preserve"> beams, gNB can use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DFT FD bases for CSI-RS precoding and indicate the offset of the remaining </w:t>
      </w:r>
      <m:oMath>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FD bases via dynamic signaling to the UE.</w:t>
      </w:r>
    </w:p>
    <w:p w14:paraId="495CB7F5" w14:textId="77777777" w:rsidR="00434F44" w:rsidRPr="008D417A" w:rsidRDefault="00434F44" w:rsidP="00833479">
      <w:pPr>
        <w:spacing w:after="0"/>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0778490D" w14:textId="77777777"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p>
    <w:p w14:paraId="2C972DBF" w14:textId="77777777" w:rsidR="00C32284" w:rsidRPr="004F6DA8" w:rsidRDefault="00C32284" w:rsidP="00C32284">
      <w:pPr>
        <w:numPr>
          <w:ilvl w:val="0"/>
          <w:numId w:val="2"/>
        </w:numPr>
        <w:jc w:val="both"/>
      </w:pPr>
      <w:r>
        <w:rPr>
          <w:szCs w:val="22"/>
        </w:rPr>
        <w:t>Chairman’s Notes, RAN1 #102e, e-Meeting, Aug. 17-28, 2020.</w:t>
      </w:r>
    </w:p>
    <w:p w14:paraId="12D4C438" w14:textId="65406CF9" w:rsidR="00C32284" w:rsidRDefault="00C32284" w:rsidP="00C32284">
      <w:pPr>
        <w:numPr>
          <w:ilvl w:val="0"/>
          <w:numId w:val="2"/>
        </w:numPr>
        <w:jc w:val="both"/>
      </w:pPr>
      <w:r w:rsidRPr="003850ED">
        <w:t>Chairman’s Notes, RAN1 #10</w:t>
      </w:r>
      <w:r>
        <w:t>3</w:t>
      </w:r>
      <w:r w:rsidRPr="003850ED">
        <w:t xml:space="preserve">e, e-Meeting, </w:t>
      </w:r>
      <w:r>
        <w:t>Oct 26</w:t>
      </w:r>
      <w:r w:rsidRPr="003850ED">
        <w:t>–</w:t>
      </w:r>
      <w:r>
        <w:t>Nov.13,</w:t>
      </w:r>
      <w:r w:rsidRPr="003850ED">
        <w:t xml:space="preserve"> 2020.</w:t>
      </w:r>
    </w:p>
    <w:p w14:paraId="47E82EC6" w14:textId="5BB971F3" w:rsidR="00A40B69" w:rsidRDefault="00A40B69" w:rsidP="00C32284">
      <w:pPr>
        <w:numPr>
          <w:ilvl w:val="0"/>
          <w:numId w:val="2"/>
        </w:numPr>
        <w:jc w:val="both"/>
      </w:pPr>
      <w:r w:rsidRPr="00C24590">
        <w:rPr>
          <w:color w:val="000000" w:themeColor="text1"/>
        </w:rPr>
        <w:t>R</w:t>
      </w:r>
      <w:r>
        <w:rPr>
          <w:color w:val="000000" w:themeColor="text1"/>
        </w:rPr>
        <w:t>1</w:t>
      </w:r>
      <w:r w:rsidRPr="00C24590">
        <w:rPr>
          <w:color w:val="000000" w:themeColor="text1"/>
        </w:rPr>
        <w:t>-2006973, Discussion Summary for CSI enhancements MTRP and FR1 FDD reciprocity, RAN#102e, E-meeting</w:t>
      </w:r>
      <w:r>
        <w:rPr>
          <w:szCs w:val="22"/>
        </w:rPr>
        <w:t>, Aug. 17-28, 2020</w:t>
      </w:r>
      <w:r w:rsidRPr="00C24590">
        <w:rPr>
          <w:color w:val="000000" w:themeColor="text1"/>
        </w:rPr>
        <w:t>.</w:t>
      </w:r>
    </w:p>
    <w:p w14:paraId="14ECA8DE" w14:textId="77777777" w:rsidR="00E31242" w:rsidRDefault="00E31242" w:rsidP="00E31242">
      <w:pPr>
        <w:jc w:val="both"/>
      </w:pPr>
    </w:p>
    <w:p w14:paraId="4E9458F5" w14:textId="04B4AF84" w:rsidR="00E31242" w:rsidRDefault="00E31242" w:rsidP="00E31242">
      <w:pPr>
        <w:pStyle w:val="Heading1"/>
        <w:jc w:val="both"/>
      </w:pPr>
      <w:r>
        <w:rPr>
          <w:rFonts w:eastAsia="MS Mincho" w:cs="Arial"/>
          <w:b/>
          <w:sz w:val="32"/>
          <w:szCs w:val="32"/>
          <w:lang w:val="en-US"/>
        </w:rPr>
        <w:t>Appendix</w:t>
      </w:r>
    </w:p>
    <w:p w14:paraId="5617152E" w14:textId="5BF0D0D1" w:rsidR="00E31242" w:rsidRPr="00917609" w:rsidRDefault="00D064E0" w:rsidP="00917609">
      <w:pPr>
        <w:jc w:val="center"/>
      </w:pPr>
      <w:r>
        <w:t>SLS</w:t>
      </w:r>
      <w:r w:rsidR="00917609" w:rsidRPr="00917609">
        <w:t xml:space="preserve"> assumptions</w:t>
      </w:r>
      <w:r>
        <w:t xml:space="preserve"> for FR1 FDD reciprocity</w:t>
      </w: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305"/>
        <w:gridCol w:w="5429"/>
      </w:tblGrid>
      <w:tr w:rsidR="00E31242" w:rsidRPr="000A5B6A" w14:paraId="51930FF1" w14:textId="77777777" w:rsidTr="00033C40">
        <w:trPr>
          <w:trHeight w:val="312"/>
        </w:trPr>
        <w:tc>
          <w:tcPr>
            <w:tcW w:w="3780" w:type="dxa"/>
            <w:gridSpan w:val="2"/>
            <w:shd w:val="clear" w:color="auto" w:fill="D9D9D9" w:themeFill="background1" w:themeFillShade="D9"/>
            <w:tcMar>
              <w:top w:w="72" w:type="dxa"/>
              <w:left w:w="144" w:type="dxa"/>
              <w:bottom w:w="72" w:type="dxa"/>
              <w:right w:w="144" w:type="dxa"/>
            </w:tcMar>
            <w:hideMark/>
          </w:tcPr>
          <w:p w14:paraId="1BFBD656"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Parameter</w:t>
            </w:r>
          </w:p>
        </w:tc>
        <w:tc>
          <w:tcPr>
            <w:tcW w:w="5429" w:type="dxa"/>
            <w:shd w:val="clear" w:color="auto" w:fill="D9D9D9" w:themeFill="background1" w:themeFillShade="D9"/>
            <w:tcMar>
              <w:top w:w="72" w:type="dxa"/>
              <w:left w:w="144" w:type="dxa"/>
              <w:bottom w:w="72" w:type="dxa"/>
              <w:right w:w="144" w:type="dxa"/>
            </w:tcMar>
            <w:hideMark/>
          </w:tcPr>
          <w:p w14:paraId="275A62F5"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Value</w:t>
            </w:r>
          </w:p>
        </w:tc>
      </w:tr>
      <w:tr w:rsidR="00E31242" w:rsidRPr="000A5B6A" w14:paraId="37895907" w14:textId="77777777" w:rsidTr="00033C40">
        <w:trPr>
          <w:trHeight w:val="312"/>
        </w:trPr>
        <w:tc>
          <w:tcPr>
            <w:tcW w:w="3780" w:type="dxa"/>
            <w:gridSpan w:val="2"/>
            <w:shd w:val="clear" w:color="auto" w:fill="auto"/>
            <w:tcMar>
              <w:top w:w="72" w:type="dxa"/>
              <w:left w:w="144" w:type="dxa"/>
              <w:bottom w:w="72" w:type="dxa"/>
              <w:right w:w="144" w:type="dxa"/>
            </w:tcMar>
            <w:hideMark/>
          </w:tcPr>
          <w:p w14:paraId="11D78092"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429" w:type="dxa"/>
            <w:shd w:val="clear" w:color="auto" w:fill="auto"/>
            <w:tcMar>
              <w:top w:w="72" w:type="dxa"/>
              <w:left w:w="144" w:type="dxa"/>
              <w:bottom w:w="72" w:type="dxa"/>
              <w:right w:w="144" w:type="dxa"/>
            </w:tcMar>
            <w:hideMark/>
          </w:tcPr>
          <w:p w14:paraId="136C29B9"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E31242" w:rsidRPr="000A5B6A" w14:paraId="7E203FE3" w14:textId="77777777" w:rsidTr="00033C40">
        <w:trPr>
          <w:trHeight w:val="312"/>
        </w:trPr>
        <w:tc>
          <w:tcPr>
            <w:tcW w:w="3780" w:type="dxa"/>
            <w:gridSpan w:val="2"/>
            <w:shd w:val="clear" w:color="auto" w:fill="auto"/>
            <w:tcMar>
              <w:top w:w="72" w:type="dxa"/>
              <w:left w:w="144" w:type="dxa"/>
              <w:bottom w:w="72" w:type="dxa"/>
              <w:right w:w="144" w:type="dxa"/>
            </w:tcMar>
            <w:hideMark/>
          </w:tcPr>
          <w:p w14:paraId="2B292B93"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429" w:type="dxa"/>
            <w:shd w:val="clear" w:color="auto" w:fill="auto"/>
            <w:tcMar>
              <w:top w:w="72" w:type="dxa"/>
              <w:left w:w="144" w:type="dxa"/>
              <w:bottom w:w="72" w:type="dxa"/>
              <w:right w:w="144" w:type="dxa"/>
            </w:tcMar>
            <w:hideMark/>
          </w:tcPr>
          <w:p w14:paraId="65796B8F"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E31242" w:rsidRPr="000A5B6A" w14:paraId="2C79A158" w14:textId="77777777" w:rsidTr="00033C40">
        <w:trPr>
          <w:trHeight w:val="353"/>
        </w:trPr>
        <w:tc>
          <w:tcPr>
            <w:tcW w:w="3780" w:type="dxa"/>
            <w:gridSpan w:val="2"/>
            <w:shd w:val="clear" w:color="auto" w:fill="auto"/>
            <w:tcMar>
              <w:top w:w="72" w:type="dxa"/>
              <w:left w:w="144" w:type="dxa"/>
              <w:bottom w:w="72" w:type="dxa"/>
              <w:right w:w="144" w:type="dxa"/>
            </w:tcMar>
          </w:tcPr>
          <w:p w14:paraId="363FD9BB"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Scenario</w:t>
            </w:r>
          </w:p>
        </w:tc>
        <w:tc>
          <w:tcPr>
            <w:tcW w:w="5429" w:type="dxa"/>
            <w:shd w:val="clear" w:color="auto" w:fill="auto"/>
            <w:tcMar>
              <w:top w:w="72" w:type="dxa"/>
              <w:left w:w="144" w:type="dxa"/>
              <w:bottom w:w="72" w:type="dxa"/>
              <w:right w:w="144" w:type="dxa"/>
            </w:tcMar>
          </w:tcPr>
          <w:p w14:paraId="4A90B4EC"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Dense urban macro </w:t>
            </w:r>
          </w:p>
        </w:tc>
      </w:tr>
      <w:tr w:rsidR="00E31242" w:rsidRPr="000A5B6A" w14:paraId="52353D15" w14:textId="77777777" w:rsidTr="00033C40">
        <w:trPr>
          <w:trHeight w:val="312"/>
        </w:trPr>
        <w:tc>
          <w:tcPr>
            <w:tcW w:w="3780" w:type="dxa"/>
            <w:gridSpan w:val="2"/>
            <w:shd w:val="clear" w:color="auto" w:fill="auto"/>
            <w:tcMar>
              <w:top w:w="72" w:type="dxa"/>
              <w:left w:w="144" w:type="dxa"/>
              <w:bottom w:w="72" w:type="dxa"/>
              <w:right w:w="144" w:type="dxa"/>
            </w:tcMar>
          </w:tcPr>
          <w:p w14:paraId="512F7E1E"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Frequency Range</w:t>
            </w:r>
          </w:p>
        </w:tc>
        <w:tc>
          <w:tcPr>
            <w:tcW w:w="5429" w:type="dxa"/>
            <w:shd w:val="clear" w:color="auto" w:fill="auto"/>
            <w:tcMar>
              <w:top w:w="72" w:type="dxa"/>
              <w:left w:w="144" w:type="dxa"/>
              <w:bottom w:w="72" w:type="dxa"/>
              <w:right w:w="144" w:type="dxa"/>
            </w:tcMar>
          </w:tcPr>
          <w:p w14:paraId="260613E0"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2 GHz with duplexing gap of 200 MHz between DL and UL</w:t>
            </w:r>
          </w:p>
        </w:tc>
      </w:tr>
      <w:tr w:rsidR="00E31242" w:rsidRPr="000A5B6A" w14:paraId="4EB7757E" w14:textId="77777777" w:rsidTr="00033C40">
        <w:trPr>
          <w:trHeight w:val="312"/>
        </w:trPr>
        <w:tc>
          <w:tcPr>
            <w:tcW w:w="3780" w:type="dxa"/>
            <w:gridSpan w:val="2"/>
            <w:shd w:val="clear" w:color="auto" w:fill="auto"/>
            <w:tcMar>
              <w:top w:w="72" w:type="dxa"/>
              <w:left w:w="144" w:type="dxa"/>
              <w:bottom w:w="72" w:type="dxa"/>
              <w:right w:w="144" w:type="dxa"/>
            </w:tcMar>
          </w:tcPr>
          <w:p w14:paraId="5F753E1F"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Inter-BS distance</w:t>
            </w:r>
          </w:p>
        </w:tc>
        <w:tc>
          <w:tcPr>
            <w:tcW w:w="5429" w:type="dxa"/>
            <w:shd w:val="clear" w:color="auto" w:fill="auto"/>
            <w:tcMar>
              <w:top w:w="72" w:type="dxa"/>
              <w:left w:w="144" w:type="dxa"/>
              <w:bottom w:w="72" w:type="dxa"/>
              <w:right w:w="144" w:type="dxa"/>
            </w:tcMar>
          </w:tcPr>
          <w:p w14:paraId="2FDD0FE4"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E31242" w:rsidRPr="000A5B6A" w14:paraId="7B8C140E" w14:textId="77777777" w:rsidTr="00033C40">
        <w:trPr>
          <w:trHeight w:val="319"/>
        </w:trPr>
        <w:tc>
          <w:tcPr>
            <w:tcW w:w="3780" w:type="dxa"/>
            <w:gridSpan w:val="2"/>
            <w:shd w:val="clear" w:color="auto" w:fill="auto"/>
            <w:tcMar>
              <w:top w:w="72" w:type="dxa"/>
              <w:left w:w="144" w:type="dxa"/>
              <w:bottom w:w="72" w:type="dxa"/>
              <w:right w:w="144" w:type="dxa"/>
            </w:tcMar>
          </w:tcPr>
          <w:p w14:paraId="6F23508A"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Channel model</w:t>
            </w:r>
          </w:p>
        </w:tc>
        <w:tc>
          <w:tcPr>
            <w:tcW w:w="5429" w:type="dxa"/>
            <w:shd w:val="clear" w:color="auto" w:fill="auto"/>
            <w:tcMar>
              <w:top w:w="72" w:type="dxa"/>
              <w:left w:w="144" w:type="dxa"/>
              <w:bottom w:w="72" w:type="dxa"/>
              <w:right w:w="144" w:type="dxa"/>
            </w:tcMar>
          </w:tcPr>
          <w:p w14:paraId="38D5C24F" w14:textId="77777777" w:rsidR="00E31242" w:rsidRPr="00917609" w:rsidRDefault="00E31242" w:rsidP="00BD34F7">
            <w:pPr>
              <w:rPr>
                <w:color w:val="000000" w:themeColor="text1"/>
                <w:szCs w:val="22"/>
                <w:lang w:val="en-GB" w:eastAsia="ja-JP"/>
              </w:rPr>
            </w:pPr>
            <w:r w:rsidRPr="00917609">
              <w:rPr>
                <w:color w:val="000000" w:themeColor="text1"/>
                <w:szCs w:val="22"/>
                <w:lang w:val="en-GB" w:eastAsia="ja-JP"/>
              </w:rPr>
              <w:t xml:space="preserve">Based on TR 38.901 with the reciprocity model of DL/UL channel in Section 5.3 of TR 36.897 </w:t>
            </w:r>
          </w:p>
        </w:tc>
      </w:tr>
      <w:tr w:rsidR="00E31242" w:rsidRPr="000A5B6A" w14:paraId="01310073" w14:textId="77777777" w:rsidTr="00033C40">
        <w:trPr>
          <w:trHeight w:val="363"/>
        </w:trPr>
        <w:tc>
          <w:tcPr>
            <w:tcW w:w="3780" w:type="dxa"/>
            <w:gridSpan w:val="2"/>
            <w:shd w:val="clear" w:color="auto" w:fill="auto"/>
            <w:tcMar>
              <w:top w:w="72" w:type="dxa"/>
              <w:left w:w="144" w:type="dxa"/>
              <w:bottom w:w="72" w:type="dxa"/>
              <w:right w:w="144" w:type="dxa"/>
            </w:tcMar>
          </w:tcPr>
          <w:p w14:paraId="47EA689A"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Antenna setup and port layouts at gNB</w:t>
            </w:r>
          </w:p>
        </w:tc>
        <w:tc>
          <w:tcPr>
            <w:tcW w:w="5429" w:type="dxa"/>
            <w:shd w:val="clear" w:color="auto" w:fill="auto"/>
            <w:tcMar>
              <w:top w:w="72" w:type="dxa"/>
              <w:left w:w="144" w:type="dxa"/>
              <w:bottom w:w="72" w:type="dxa"/>
              <w:right w:w="144" w:type="dxa"/>
            </w:tcMar>
          </w:tcPr>
          <w:p w14:paraId="06BBBE2E" w14:textId="77777777" w:rsidR="00E31242" w:rsidRPr="00917609" w:rsidRDefault="00E31242" w:rsidP="00BD34F7">
            <w:pPr>
              <w:pStyle w:val="ListParagraph"/>
              <w:autoSpaceDE w:val="0"/>
              <w:autoSpaceDN w:val="0"/>
              <w:adjustRightInd w:val="0"/>
              <w:snapToGrid w:val="0"/>
              <w:ind w:left="0"/>
              <w:rPr>
                <w:color w:val="000000" w:themeColor="text1"/>
                <w:szCs w:val="22"/>
                <w:lang w:val="en-GB" w:eastAsia="ja-JP"/>
              </w:rPr>
            </w:pPr>
            <w:r w:rsidRPr="00917609">
              <w:rPr>
                <w:color w:val="000000" w:themeColor="text1"/>
                <w:szCs w:val="22"/>
                <w:lang w:val="en-GB" w:eastAsia="ja-JP"/>
              </w:rPr>
              <w:t xml:space="preserve">32 ports: (8,8,2,1,1,2,8), (dH,dV) = (0.5, 0.8)λ </w:t>
            </w:r>
          </w:p>
          <w:p w14:paraId="6B7BA334" w14:textId="77777777" w:rsidR="00E31242" w:rsidRPr="00917609" w:rsidRDefault="00E31242" w:rsidP="00BD34F7">
            <w:pPr>
              <w:pStyle w:val="ListParagraph"/>
              <w:autoSpaceDE w:val="0"/>
              <w:autoSpaceDN w:val="0"/>
              <w:adjustRightInd w:val="0"/>
              <w:snapToGrid w:val="0"/>
              <w:ind w:left="0"/>
              <w:rPr>
                <w:color w:val="000000" w:themeColor="text1"/>
                <w:szCs w:val="22"/>
                <w:lang w:val="en-GB" w:eastAsia="ja-JP"/>
              </w:rPr>
            </w:pPr>
            <w:r w:rsidRPr="00917609">
              <w:rPr>
                <w:color w:val="000000" w:themeColor="text1"/>
                <w:szCs w:val="22"/>
                <w:lang w:val="en-GB" w:eastAsia="ja-JP"/>
              </w:rPr>
              <w:t>100 deg subarray downtilt (zenith angle)</w:t>
            </w:r>
          </w:p>
        </w:tc>
      </w:tr>
      <w:tr w:rsidR="00E31242" w:rsidRPr="000A5B6A" w14:paraId="53604697" w14:textId="77777777" w:rsidTr="00033C40">
        <w:trPr>
          <w:trHeight w:val="559"/>
        </w:trPr>
        <w:tc>
          <w:tcPr>
            <w:tcW w:w="3780" w:type="dxa"/>
            <w:gridSpan w:val="2"/>
            <w:shd w:val="clear" w:color="auto" w:fill="auto"/>
            <w:tcMar>
              <w:top w:w="72" w:type="dxa"/>
              <w:left w:w="144" w:type="dxa"/>
              <w:bottom w:w="72" w:type="dxa"/>
              <w:right w:w="144" w:type="dxa"/>
            </w:tcMar>
          </w:tcPr>
          <w:p w14:paraId="4FEAE74F"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429" w:type="dxa"/>
            <w:shd w:val="clear" w:color="auto" w:fill="auto"/>
            <w:tcMar>
              <w:top w:w="72" w:type="dxa"/>
              <w:left w:w="144" w:type="dxa"/>
              <w:bottom w:w="72" w:type="dxa"/>
              <w:right w:w="144" w:type="dxa"/>
            </w:tcMar>
          </w:tcPr>
          <w:p w14:paraId="01B8B000"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4RX: (2,1,2,1,1,1,1)</w:t>
            </w:r>
          </w:p>
          <w:p w14:paraId="254496F7" w14:textId="77777777" w:rsidR="00E31242" w:rsidRPr="00917609" w:rsidRDefault="00E31242" w:rsidP="00BD34F7">
            <w:pPr>
              <w:contextualSpacing/>
              <w:jc w:val="both"/>
              <w:rPr>
                <w:color w:val="000000" w:themeColor="text1"/>
                <w:szCs w:val="22"/>
                <w:lang w:val="en-GB" w:eastAsia="ja-JP"/>
              </w:rPr>
            </w:pPr>
          </w:p>
        </w:tc>
      </w:tr>
      <w:tr w:rsidR="00E31242" w:rsidRPr="000A5B6A" w14:paraId="32E8591D" w14:textId="77777777" w:rsidTr="00033C40">
        <w:trPr>
          <w:trHeight w:val="312"/>
        </w:trPr>
        <w:tc>
          <w:tcPr>
            <w:tcW w:w="3780" w:type="dxa"/>
            <w:gridSpan w:val="2"/>
            <w:shd w:val="clear" w:color="auto" w:fill="auto"/>
            <w:tcMar>
              <w:top w:w="72" w:type="dxa"/>
              <w:left w:w="144" w:type="dxa"/>
              <w:bottom w:w="72" w:type="dxa"/>
              <w:right w:w="144" w:type="dxa"/>
            </w:tcMar>
          </w:tcPr>
          <w:p w14:paraId="2F80FCED"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429" w:type="dxa"/>
            <w:shd w:val="clear" w:color="auto" w:fill="auto"/>
            <w:tcMar>
              <w:top w:w="72" w:type="dxa"/>
              <w:left w:w="144" w:type="dxa"/>
              <w:bottom w:w="72" w:type="dxa"/>
              <w:right w:w="144" w:type="dxa"/>
            </w:tcMar>
          </w:tcPr>
          <w:p w14:paraId="0273E36C"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44 dBm</w:t>
            </w:r>
          </w:p>
        </w:tc>
      </w:tr>
      <w:tr w:rsidR="00E31242" w:rsidRPr="000A5B6A" w14:paraId="3CDF22D5" w14:textId="77777777" w:rsidTr="00033C40">
        <w:trPr>
          <w:trHeight w:val="312"/>
        </w:trPr>
        <w:tc>
          <w:tcPr>
            <w:tcW w:w="3780" w:type="dxa"/>
            <w:gridSpan w:val="2"/>
            <w:shd w:val="clear" w:color="auto" w:fill="auto"/>
            <w:tcMar>
              <w:top w:w="72" w:type="dxa"/>
              <w:left w:w="144" w:type="dxa"/>
              <w:bottom w:w="72" w:type="dxa"/>
              <w:right w:w="144" w:type="dxa"/>
            </w:tcMar>
          </w:tcPr>
          <w:p w14:paraId="16AF6DD4"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429" w:type="dxa"/>
            <w:shd w:val="clear" w:color="auto" w:fill="auto"/>
            <w:tcMar>
              <w:top w:w="72" w:type="dxa"/>
              <w:left w:w="144" w:type="dxa"/>
              <w:bottom w:w="72" w:type="dxa"/>
              <w:right w:w="144" w:type="dxa"/>
            </w:tcMar>
          </w:tcPr>
          <w:p w14:paraId="631522A6"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E31242" w:rsidRPr="000A5B6A" w14:paraId="2B31F011" w14:textId="77777777" w:rsidTr="00033C40">
        <w:trPr>
          <w:trHeight w:val="312"/>
        </w:trPr>
        <w:tc>
          <w:tcPr>
            <w:tcW w:w="3780" w:type="dxa"/>
            <w:gridSpan w:val="2"/>
            <w:shd w:val="clear" w:color="auto" w:fill="auto"/>
            <w:tcMar>
              <w:top w:w="72" w:type="dxa"/>
              <w:left w:w="144" w:type="dxa"/>
              <w:bottom w:w="72" w:type="dxa"/>
              <w:right w:w="144" w:type="dxa"/>
            </w:tcMar>
          </w:tcPr>
          <w:p w14:paraId="574807C4"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UE antenna height &amp; gain</w:t>
            </w:r>
          </w:p>
        </w:tc>
        <w:tc>
          <w:tcPr>
            <w:tcW w:w="5429" w:type="dxa"/>
            <w:shd w:val="clear" w:color="auto" w:fill="auto"/>
            <w:tcMar>
              <w:top w:w="72" w:type="dxa"/>
              <w:left w:w="144" w:type="dxa"/>
              <w:bottom w:w="72" w:type="dxa"/>
              <w:right w:w="144" w:type="dxa"/>
            </w:tcMar>
          </w:tcPr>
          <w:p w14:paraId="015EC180"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E31242" w:rsidRPr="000A5B6A" w14:paraId="0ECF6A3F" w14:textId="77777777" w:rsidTr="00033C40">
        <w:trPr>
          <w:trHeight w:val="312"/>
        </w:trPr>
        <w:tc>
          <w:tcPr>
            <w:tcW w:w="3780" w:type="dxa"/>
            <w:gridSpan w:val="2"/>
            <w:shd w:val="clear" w:color="auto" w:fill="auto"/>
            <w:tcMar>
              <w:top w:w="72" w:type="dxa"/>
              <w:left w:w="144" w:type="dxa"/>
              <w:bottom w:w="72" w:type="dxa"/>
              <w:right w:w="144" w:type="dxa"/>
            </w:tcMar>
          </w:tcPr>
          <w:p w14:paraId="35D3883B"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UE receiver noise figure</w:t>
            </w:r>
          </w:p>
        </w:tc>
        <w:tc>
          <w:tcPr>
            <w:tcW w:w="5429" w:type="dxa"/>
            <w:shd w:val="clear" w:color="auto" w:fill="auto"/>
            <w:tcMar>
              <w:top w:w="72" w:type="dxa"/>
              <w:left w:w="144" w:type="dxa"/>
              <w:bottom w:w="72" w:type="dxa"/>
              <w:right w:w="144" w:type="dxa"/>
            </w:tcMar>
          </w:tcPr>
          <w:p w14:paraId="0F1E0C6D"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9 dB</w:t>
            </w:r>
          </w:p>
        </w:tc>
      </w:tr>
      <w:tr w:rsidR="00E31242" w:rsidRPr="000A5B6A" w14:paraId="3D6BAAF6" w14:textId="77777777" w:rsidTr="00033C40">
        <w:trPr>
          <w:trHeight w:val="312"/>
        </w:trPr>
        <w:tc>
          <w:tcPr>
            <w:tcW w:w="3780" w:type="dxa"/>
            <w:gridSpan w:val="2"/>
            <w:shd w:val="clear" w:color="auto" w:fill="auto"/>
            <w:tcMar>
              <w:top w:w="72" w:type="dxa"/>
              <w:left w:w="144" w:type="dxa"/>
              <w:bottom w:w="72" w:type="dxa"/>
              <w:right w:w="144" w:type="dxa"/>
            </w:tcMar>
            <w:hideMark/>
          </w:tcPr>
          <w:p w14:paraId="462BB2A7"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429" w:type="dxa"/>
            <w:shd w:val="clear" w:color="auto" w:fill="auto"/>
            <w:tcMar>
              <w:top w:w="72" w:type="dxa"/>
              <w:left w:w="144" w:type="dxa"/>
              <w:bottom w:w="72" w:type="dxa"/>
              <w:right w:w="144" w:type="dxa"/>
            </w:tcMar>
            <w:hideMark/>
          </w:tcPr>
          <w:p w14:paraId="15717A40"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E31242" w:rsidRPr="000A5B6A" w14:paraId="60DDF0CF" w14:textId="77777777" w:rsidTr="00033C40">
        <w:trPr>
          <w:trHeight w:val="388"/>
        </w:trPr>
        <w:tc>
          <w:tcPr>
            <w:tcW w:w="1475" w:type="dxa"/>
            <w:vMerge w:val="restart"/>
            <w:shd w:val="clear" w:color="auto" w:fill="auto"/>
            <w:tcMar>
              <w:top w:w="72" w:type="dxa"/>
              <w:left w:w="144" w:type="dxa"/>
              <w:bottom w:w="72" w:type="dxa"/>
              <w:right w:w="144" w:type="dxa"/>
            </w:tcMar>
            <w:hideMark/>
          </w:tcPr>
          <w:p w14:paraId="668A84AB"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Numerology</w:t>
            </w:r>
          </w:p>
        </w:tc>
        <w:tc>
          <w:tcPr>
            <w:tcW w:w="2305" w:type="dxa"/>
            <w:shd w:val="clear" w:color="auto" w:fill="auto"/>
          </w:tcPr>
          <w:p w14:paraId="6B108423" w14:textId="77777777" w:rsidR="00E31242" w:rsidRPr="00917609" w:rsidRDefault="00E31242" w:rsidP="00033C40">
            <w:pPr>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429" w:type="dxa"/>
            <w:shd w:val="clear" w:color="auto" w:fill="auto"/>
            <w:tcMar>
              <w:top w:w="72" w:type="dxa"/>
              <w:left w:w="144" w:type="dxa"/>
              <w:bottom w:w="72" w:type="dxa"/>
              <w:right w:w="144" w:type="dxa"/>
            </w:tcMar>
            <w:hideMark/>
          </w:tcPr>
          <w:p w14:paraId="73AA21C1"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E31242" w:rsidRPr="000A5B6A" w14:paraId="031FD202" w14:textId="77777777" w:rsidTr="00033C40">
        <w:trPr>
          <w:trHeight w:val="388"/>
        </w:trPr>
        <w:tc>
          <w:tcPr>
            <w:tcW w:w="1475" w:type="dxa"/>
            <w:vMerge/>
            <w:tcMar>
              <w:top w:w="72" w:type="dxa"/>
              <w:left w:w="144" w:type="dxa"/>
              <w:bottom w:w="72" w:type="dxa"/>
              <w:right w:w="144" w:type="dxa"/>
            </w:tcMar>
            <w:hideMark/>
          </w:tcPr>
          <w:p w14:paraId="3D6C0D3E" w14:textId="77777777" w:rsidR="00E31242" w:rsidRPr="00917609" w:rsidRDefault="00E31242" w:rsidP="00033C40">
            <w:pPr>
              <w:contextualSpacing/>
              <w:rPr>
                <w:color w:val="000000" w:themeColor="text1"/>
                <w:szCs w:val="22"/>
                <w:lang w:val="en-GB" w:eastAsia="ja-JP"/>
              </w:rPr>
            </w:pPr>
          </w:p>
        </w:tc>
        <w:tc>
          <w:tcPr>
            <w:tcW w:w="2305" w:type="dxa"/>
            <w:shd w:val="clear" w:color="auto" w:fill="auto"/>
          </w:tcPr>
          <w:p w14:paraId="7544C768" w14:textId="77777777" w:rsidR="00E31242" w:rsidRPr="00917609" w:rsidRDefault="00E31242" w:rsidP="00033C40">
            <w:pPr>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429" w:type="dxa"/>
            <w:shd w:val="clear" w:color="auto" w:fill="auto"/>
            <w:tcMar>
              <w:top w:w="72" w:type="dxa"/>
              <w:left w:w="144" w:type="dxa"/>
              <w:bottom w:w="72" w:type="dxa"/>
              <w:right w:w="144" w:type="dxa"/>
            </w:tcMar>
            <w:hideMark/>
          </w:tcPr>
          <w:p w14:paraId="6AA2D059"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E31242" w:rsidRPr="000A5B6A" w14:paraId="392503B9" w14:textId="77777777" w:rsidTr="00033C40">
        <w:trPr>
          <w:trHeight w:val="212"/>
        </w:trPr>
        <w:tc>
          <w:tcPr>
            <w:tcW w:w="3780" w:type="dxa"/>
            <w:gridSpan w:val="2"/>
            <w:shd w:val="clear" w:color="auto" w:fill="auto"/>
            <w:tcMar>
              <w:top w:w="72" w:type="dxa"/>
              <w:left w:w="144" w:type="dxa"/>
              <w:bottom w:w="72" w:type="dxa"/>
              <w:right w:w="144" w:type="dxa"/>
            </w:tcMar>
            <w:hideMark/>
          </w:tcPr>
          <w:p w14:paraId="76C84AE0"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429" w:type="dxa"/>
            <w:shd w:val="clear" w:color="auto" w:fill="auto"/>
            <w:tcMar>
              <w:top w:w="72" w:type="dxa"/>
              <w:left w:w="144" w:type="dxa"/>
              <w:bottom w:w="72" w:type="dxa"/>
              <w:right w:w="144" w:type="dxa"/>
            </w:tcMar>
            <w:hideMark/>
          </w:tcPr>
          <w:p w14:paraId="7CED5D66"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E31242" w:rsidRPr="000A5B6A" w14:paraId="7D01C971" w14:textId="77777777" w:rsidTr="00033C40">
        <w:trPr>
          <w:trHeight w:val="312"/>
        </w:trPr>
        <w:tc>
          <w:tcPr>
            <w:tcW w:w="3780" w:type="dxa"/>
            <w:gridSpan w:val="2"/>
            <w:shd w:val="clear" w:color="auto" w:fill="auto"/>
            <w:tcMar>
              <w:top w:w="72" w:type="dxa"/>
              <w:left w:w="144" w:type="dxa"/>
              <w:bottom w:w="72" w:type="dxa"/>
              <w:right w:w="144" w:type="dxa"/>
            </w:tcMar>
            <w:hideMark/>
          </w:tcPr>
          <w:p w14:paraId="5C0C98D0"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429" w:type="dxa"/>
            <w:shd w:val="clear" w:color="auto" w:fill="auto"/>
            <w:tcMar>
              <w:top w:w="72" w:type="dxa"/>
              <w:left w:w="144" w:type="dxa"/>
              <w:bottom w:w="72" w:type="dxa"/>
              <w:right w:w="144" w:type="dxa"/>
            </w:tcMar>
            <w:hideMark/>
          </w:tcPr>
          <w:p w14:paraId="6A4F3DC6"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E31242" w:rsidRPr="000A5B6A" w14:paraId="7643D55F" w14:textId="77777777" w:rsidTr="00033C40">
        <w:trPr>
          <w:trHeight w:val="389"/>
        </w:trPr>
        <w:tc>
          <w:tcPr>
            <w:tcW w:w="3780" w:type="dxa"/>
            <w:gridSpan w:val="2"/>
            <w:shd w:val="clear" w:color="auto" w:fill="auto"/>
            <w:tcMar>
              <w:top w:w="72" w:type="dxa"/>
              <w:left w:w="144" w:type="dxa"/>
              <w:bottom w:w="72" w:type="dxa"/>
              <w:right w:w="144" w:type="dxa"/>
            </w:tcMar>
            <w:hideMark/>
          </w:tcPr>
          <w:p w14:paraId="4899DF33" w14:textId="77777777" w:rsidR="00E31242" w:rsidRPr="00917609" w:rsidRDefault="00E31242" w:rsidP="00033C40">
            <w:pPr>
              <w:contextualSpacing/>
              <w:rPr>
                <w:color w:val="000000" w:themeColor="text1"/>
                <w:szCs w:val="22"/>
                <w:lang w:val="en-GB" w:eastAsia="ja-JP"/>
              </w:rPr>
            </w:pPr>
            <w:r w:rsidRPr="00917609">
              <w:rPr>
                <w:color w:val="000000" w:themeColor="text1"/>
                <w:szCs w:val="22"/>
                <w:lang w:val="en-GB" w:eastAsia="ja-JP"/>
              </w:rPr>
              <w:t>MIMO scheme</w:t>
            </w:r>
          </w:p>
        </w:tc>
        <w:tc>
          <w:tcPr>
            <w:tcW w:w="5429" w:type="dxa"/>
            <w:shd w:val="clear" w:color="auto" w:fill="auto"/>
            <w:tcMar>
              <w:top w:w="72" w:type="dxa"/>
              <w:left w:w="144" w:type="dxa"/>
              <w:bottom w:w="72" w:type="dxa"/>
              <w:right w:w="144" w:type="dxa"/>
            </w:tcMar>
            <w:hideMark/>
          </w:tcPr>
          <w:p w14:paraId="521477C6" w14:textId="77777777" w:rsidR="00E31242" w:rsidRPr="00917609" w:rsidRDefault="00E31242" w:rsidP="00BD34F7">
            <w:pPr>
              <w:contextualSpacing/>
              <w:jc w:val="both"/>
              <w:rPr>
                <w:color w:val="000000" w:themeColor="text1"/>
                <w:szCs w:val="22"/>
                <w:lang w:val="en-GB" w:eastAsia="ja-JP"/>
              </w:rPr>
            </w:pPr>
            <w:r w:rsidRPr="00917609">
              <w:rPr>
                <w:color w:val="000000" w:themeColor="text1"/>
                <w:szCs w:val="22"/>
                <w:lang w:val="en-GB" w:eastAsia="ja-JP"/>
              </w:rPr>
              <w:t xml:space="preserve">SU/MU-MIMO adaptation with up to 2 rank </w:t>
            </w:r>
          </w:p>
        </w:tc>
      </w:tr>
      <w:tr w:rsidR="00E31242" w:rsidRPr="000A5B6A" w14:paraId="7061B6E4" w14:textId="77777777" w:rsidTr="00033C40">
        <w:trPr>
          <w:trHeight w:val="552"/>
        </w:trPr>
        <w:tc>
          <w:tcPr>
            <w:tcW w:w="3780" w:type="dxa"/>
            <w:gridSpan w:val="2"/>
            <w:shd w:val="clear" w:color="auto" w:fill="auto"/>
            <w:vAlign w:val="center"/>
            <w:hideMark/>
          </w:tcPr>
          <w:p w14:paraId="235D93AD"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429" w:type="dxa"/>
            <w:shd w:val="clear" w:color="auto" w:fill="auto"/>
            <w:tcMar>
              <w:top w:w="72" w:type="dxa"/>
              <w:left w:w="144" w:type="dxa"/>
              <w:bottom w:w="72" w:type="dxa"/>
              <w:right w:w="144" w:type="dxa"/>
            </w:tcMar>
            <w:hideMark/>
          </w:tcPr>
          <w:p w14:paraId="57F7188E" w14:textId="77777777" w:rsidR="00E31242" w:rsidRPr="00917609" w:rsidRDefault="00E31242" w:rsidP="00BD34F7">
            <w:pPr>
              <w:autoSpaceDE w:val="0"/>
              <w:autoSpaceDN w:val="0"/>
              <w:adjustRightInd w:val="0"/>
              <w:snapToGrid w:val="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ms </w:t>
            </w:r>
          </w:p>
          <w:p w14:paraId="3D75EF14" w14:textId="77777777" w:rsidR="00E31242" w:rsidRPr="00917609" w:rsidRDefault="00E31242" w:rsidP="00BD34F7">
            <w:pPr>
              <w:autoSpaceDE w:val="0"/>
              <w:autoSpaceDN w:val="0"/>
              <w:adjustRightInd w:val="0"/>
              <w:snapToGrid w:val="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E31242" w:rsidRPr="000A5B6A" w14:paraId="4FBE8D24" w14:textId="77777777" w:rsidTr="00033C40">
        <w:trPr>
          <w:trHeight w:val="408"/>
        </w:trPr>
        <w:tc>
          <w:tcPr>
            <w:tcW w:w="3780" w:type="dxa"/>
            <w:gridSpan w:val="2"/>
            <w:shd w:val="clear" w:color="auto" w:fill="auto"/>
          </w:tcPr>
          <w:p w14:paraId="6FB246DB"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429" w:type="dxa"/>
            <w:shd w:val="clear" w:color="auto" w:fill="auto"/>
            <w:tcMar>
              <w:top w:w="72" w:type="dxa"/>
              <w:left w:w="144" w:type="dxa"/>
              <w:bottom w:w="72" w:type="dxa"/>
              <w:right w:w="144" w:type="dxa"/>
            </w:tcMar>
          </w:tcPr>
          <w:p w14:paraId="25552D7B" w14:textId="77777777" w:rsidR="00E31242" w:rsidRPr="00917609" w:rsidRDefault="00E31242" w:rsidP="00BD34F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E31242" w:rsidRPr="000A5B6A" w14:paraId="3B73DC11" w14:textId="77777777" w:rsidTr="00033C40">
        <w:trPr>
          <w:trHeight w:val="274"/>
        </w:trPr>
        <w:tc>
          <w:tcPr>
            <w:tcW w:w="3780" w:type="dxa"/>
            <w:gridSpan w:val="2"/>
            <w:shd w:val="clear" w:color="auto" w:fill="auto"/>
          </w:tcPr>
          <w:p w14:paraId="5C398687"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429" w:type="dxa"/>
            <w:shd w:val="clear" w:color="auto" w:fill="auto"/>
            <w:tcMar>
              <w:top w:w="72" w:type="dxa"/>
              <w:left w:w="144" w:type="dxa"/>
              <w:bottom w:w="72" w:type="dxa"/>
              <w:right w:w="144" w:type="dxa"/>
            </w:tcMar>
          </w:tcPr>
          <w:p w14:paraId="25EACAD4" w14:textId="77777777" w:rsidR="00E31242" w:rsidRPr="00917609" w:rsidRDefault="00E31242" w:rsidP="00BD34F7">
            <w:pPr>
              <w:pStyle w:val="NormalWeb"/>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p>
        </w:tc>
      </w:tr>
      <w:tr w:rsidR="00E31242" w:rsidRPr="000A5B6A" w14:paraId="453F8452" w14:textId="77777777" w:rsidTr="00033C40">
        <w:trPr>
          <w:trHeight w:val="312"/>
        </w:trPr>
        <w:tc>
          <w:tcPr>
            <w:tcW w:w="3780" w:type="dxa"/>
            <w:gridSpan w:val="2"/>
            <w:shd w:val="clear" w:color="auto" w:fill="auto"/>
          </w:tcPr>
          <w:p w14:paraId="66CE42BA"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429" w:type="dxa"/>
            <w:shd w:val="clear" w:color="auto" w:fill="auto"/>
            <w:tcMar>
              <w:top w:w="72" w:type="dxa"/>
              <w:left w:w="144" w:type="dxa"/>
              <w:bottom w:w="72" w:type="dxa"/>
              <w:right w:w="144" w:type="dxa"/>
            </w:tcMar>
          </w:tcPr>
          <w:p w14:paraId="11E2CF83" w14:textId="77777777" w:rsidR="00E31242" w:rsidRPr="00917609" w:rsidRDefault="00E31242" w:rsidP="00BD34F7">
            <w:pPr>
              <w:pStyle w:val="NormalWeb"/>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E31242" w:rsidRPr="000A5B6A" w14:paraId="1FD381CC" w14:textId="77777777" w:rsidTr="00033C40">
        <w:trPr>
          <w:trHeight w:val="312"/>
        </w:trPr>
        <w:tc>
          <w:tcPr>
            <w:tcW w:w="3780" w:type="dxa"/>
            <w:gridSpan w:val="2"/>
            <w:shd w:val="clear" w:color="auto" w:fill="auto"/>
          </w:tcPr>
          <w:p w14:paraId="30C40C51"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429" w:type="dxa"/>
            <w:shd w:val="clear" w:color="auto" w:fill="auto"/>
            <w:tcMar>
              <w:top w:w="72" w:type="dxa"/>
              <w:left w:w="144" w:type="dxa"/>
              <w:bottom w:w="72" w:type="dxa"/>
              <w:right w:w="144" w:type="dxa"/>
            </w:tcMar>
          </w:tcPr>
          <w:p w14:paraId="6C1940B0" w14:textId="77777777" w:rsidR="00E31242" w:rsidRPr="00917609" w:rsidRDefault="00E31242" w:rsidP="00BD34F7">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E31242" w:rsidRPr="000A5B6A" w14:paraId="1CE96DF7" w14:textId="77777777" w:rsidTr="00033C40">
        <w:trPr>
          <w:trHeight w:val="302"/>
        </w:trPr>
        <w:tc>
          <w:tcPr>
            <w:tcW w:w="3780" w:type="dxa"/>
            <w:gridSpan w:val="2"/>
            <w:shd w:val="clear" w:color="auto" w:fill="auto"/>
          </w:tcPr>
          <w:p w14:paraId="10272B48" w14:textId="77777777" w:rsidR="00E31242" w:rsidRPr="00917609" w:rsidDel="00782F1D"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429" w:type="dxa"/>
            <w:shd w:val="clear" w:color="auto" w:fill="auto"/>
            <w:tcMar>
              <w:top w:w="72" w:type="dxa"/>
              <w:left w:w="144" w:type="dxa"/>
              <w:bottom w:w="72" w:type="dxa"/>
              <w:right w:w="144" w:type="dxa"/>
            </w:tcMar>
          </w:tcPr>
          <w:p w14:paraId="49B41729" w14:textId="77777777" w:rsidR="00E31242" w:rsidRPr="00917609" w:rsidRDefault="00E31242" w:rsidP="00BD34F7">
            <w:pPr>
              <w:jc w:val="both"/>
              <w:rPr>
                <w:color w:val="000000" w:themeColor="text1"/>
                <w:szCs w:val="22"/>
                <w:lang w:val="en-GB" w:eastAsia="ja-JP"/>
              </w:rPr>
            </w:pPr>
            <w:r w:rsidRPr="00917609">
              <w:rPr>
                <w:color w:val="000000" w:themeColor="text1"/>
                <w:szCs w:val="22"/>
                <w:lang w:val="en-GB" w:eastAsia="ja-JP"/>
              </w:rPr>
              <w:t xml:space="preserve">Rel-16 PS eTypeII </w:t>
            </w:r>
          </w:p>
        </w:tc>
      </w:tr>
      <w:tr w:rsidR="00E31242" w:rsidRPr="000A5B6A" w14:paraId="75477304" w14:textId="77777777" w:rsidTr="00033C40">
        <w:trPr>
          <w:trHeight w:val="841"/>
        </w:trPr>
        <w:tc>
          <w:tcPr>
            <w:tcW w:w="3780" w:type="dxa"/>
            <w:gridSpan w:val="2"/>
            <w:shd w:val="clear" w:color="auto" w:fill="auto"/>
          </w:tcPr>
          <w:p w14:paraId="422C700D" w14:textId="77777777" w:rsidR="00E31242" w:rsidRPr="00917609" w:rsidRDefault="00E31242" w:rsidP="00033C40">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SRS modeling for UL channel estimation</w:t>
            </w:r>
          </w:p>
        </w:tc>
        <w:tc>
          <w:tcPr>
            <w:tcW w:w="5429" w:type="dxa"/>
            <w:shd w:val="clear" w:color="auto" w:fill="auto"/>
            <w:tcMar>
              <w:top w:w="72" w:type="dxa"/>
              <w:left w:w="144" w:type="dxa"/>
              <w:bottom w:w="72" w:type="dxa"/>
              <w:right w:w="144" w:type="dxa"/>
            </w:tcMar>
          </w:tcPr>
          <w:p w14:paraId="3DD37BF6" w14:textId="45978595" w:rsidR="00E31242" w:rsidRPr="00917609" w:rsidRDefault="00E31242" w:rsidP="00033C40">
            <w:pPr>
              <w:rPr>
                <w:color w:val="000000" w:themeColor="text1"/>
                <w:szCs w:val="22"/>
                <w:lang w:val="en-GB" w:eastAsia="ja-JP"/>
              </w:rPr>
            </w:pPr>
            <w:r w:rsidRPr="00917609">
              <w:rPr>
                <w:color w:val="000000" w:themeColor="text1"/>
                <w:szCs w:val="22"/>
                <w:lang w:val="en-GB" w:eastAsia="ja-JP"/>
              </w:rPr>
              <w:t>SRS periodicity = 5 ms</w:t>
            </w:r>
            <w:r w:rsidRPr="00917609">
              <w:rPr>
                <w:color w:val="000000" w:themeColor="text1"/>
                <w:szCs w:val="22"/>
                <w:lang w:val="en-GB" w:eastAsia="ja-JP"/>
              </w:rPr>
              <w:br/>
              <w:t>SRS error modelling according to Table A.1-2 in TR 36.897 with Δ = 9 dB</w:t>
            </w:r>
          </w:p>
        </w:tc>
      </w:tr>
    </w:tbl>
    <w:p w14:paraId="49F47089" w14:textId="77777777" w:rsidR="0018460A" w:rsidRPr="00E31242" w:rsidRDefault="0018460A" w:rsidP="0018460A">
      <w:pPr>
        <w:rPr>
          <w:lang w:val="en-GB"/>
        </w:rPr>
      </w:pPr>
    </w:p>
    <w:sectPr w:rsidR="0018460A" w:rsidRPr="00E312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B06AB" w14:textId="77777777" w:rsidR="00A9363B" w:rsidRDefault="00A9363B">
      <w:r>
        <w:separator/>
      </w:r>
    </w:p>
  </w:endnote>
  <w:endnote w:type="continuationSeparator" w:id="0">
    <w:p w14:paraId="1C46D783" w14:textId="77777777" w:rsidR="00A9363B" w:rsidRDefault="00A9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B9C26" w14:textId="77777777" w:rsidR="00A9363B" w:rsidRDefault="00A9363B">
      <w:r>
        <w:separator/>
      </w:r>
    </w:p>
  </w:footnote>
  <w:footnote w:type="continuationSeparator" w:id="0">
    <w:p w14:paraId="53CFE5DA" w14:textId="77777777" w:rsidR="00A9363B" w:rsidRDefault="00A93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E5C6B"/>
    <w:multiLevelType w:val="hybridMultilevel"/>
    <w:tmpl w:val="827C3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C2317"/>
    <w:multiLevelType w:val="multilevel"/>
    <w:tmpl w:val="3914192A"/>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1D113D71"/>
    <w:multiLevelType w:val="hybridMultilevel"/>
    <w:tmpl w:val="C5B2D74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01B6D91"/>
    <w:multiLevelType w:val="hybridMultilevel"/>
    <w:tmpl w:val="53183E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535199"/>
    <w:multiLevelType w:val="hybridMultilevel"/>
    <w:tmpl w:val="3ABCB384"/>
    <w:lvl w:ilvl="0" w:tplc="514886B8">
      <w:start w:val="1"/>
      <w:numFmt w:val="decimal"/>
      <w:lvlText w:val="%1."/>
      <w:lvlJc w:val="left"/>
      <w:pPr>
        <w:tabs>
          <w:tab w:val="num" w:pos="720"/>
        </w:tabs>
        <w:ind w:left="720" w:hanging="360"/>
      </w:pPr>
    </w:lvl>
    <w:lvl w:ilvl="1" w:tplc="BA5ABDD4">
      <w:start w:val="1"/>
      <w:numFmt w:val="decimal"/>
      <w:lvlText w:val="%2."/>
      <w:lvlJc w:val="left"/>
      <w:pPr>
        <w:tabs>
          <w:tab w:val="num" w:pos="1440"/>
        </w:tabs>
        <w:ind w:left="1440" w:hanging="360"/>
      </w:pPr>
    </w:lvl>
    <w:lvl w:ilvl="2" w:tplc="FA9CF2AC" w:tentative="1">
      <w:start w:val="1"/>
      <w:numFmt w:val="decimal"/>
      <w:lvlText w:val="%3."/>
      <w:lvlJc w:val="left"/>
      <w:pPr>
        <w:tabs>
          <w:tab w:val="num" w:pos="2160"/>
        </w:tabs>
        <w:ind w:left="2160" w:hanging="360"/>
      </w:pPr>
    </w:lvl>
    <w:lvl w:ilvl="3" w:tplc="77B25B8E" w:tentative="1">
      <w:start w:val="1"/>
      <w:numFmt w:val="decimal"/>
      <w:lvlText w:val="%4."/>
      <w:lvlJc w:val="left"/>
      <w:pPr>
        <w:tabs>
          <w:tab w:val="num" w:pos="2880"/>
        </w:tabs>
        <w:ind w:left="2880" w:hanging="360"/>
      </w:pPr>
    </w:lvl>
    <w:lvl w:ilvl="4" w:tplc="E0002362" w:tentative="1">
      <w:start w:val="1"/>
      <w:numFmt w:val="decimal"/>
      <w:lvlText w:val="%5."/>
      <w:lvlJc w:val="left"/>
      <w:pPr>
        <w:tabs>
          <w:tab w:val="num" w:pos="3600"/>
        </w:tabs>
        <w:ind w:left="3600" w:hanging="360"/>
      </w:pPr>
    </w:lvl>
    <w:lvl w:ilvl="5" w:tplc="ECE835B2" w:tentative="1">
      <w:start w:val="1"/>
      <w:numFmt w:val="decimal"/>
      <w:lvlText w:val="%6."/>
      <w:lvlJc w:val="left"/>
      <w:pPr>
        <w:tabs>
          <w:tab w:val="num" w:pos="4320"/>
        </w:tabs>
        <w:ind w:left="4320" w:hanging="360"/>
      </w:pPr>
    </w:lvl>
    <w:lvl w:ilvl="6" w:tplc="6B2E4B42" w:tentative="1">
      <w:start w:val="1"/>
      <w:numFmt w:val="decimal"/>
      <w:lvlText w:val="%7."/>
      <w:lvlJc w:val="left"/>
      <w:pPr>
        <w:tabs>
          <w:tab w:val="num" w:pos="5040"/>
        </w:tabs>
        <w:ind w:left="5040" w:hanging="360"/>
      </w:pPr>
    </w:lvl>
    <w:lvl w:ilvl="7" w:tplc="7C2C22C0" w:tentative="1">
      <w:start w:val="1"/>
      <w:numFmt w:val="decimal"/>
      <w:lvlText w:val="%8."/>
      <w:lvlJc w:val="left"/>
      <w:pPr>
        <w:tabs>
          <w:tab w:val="num" w:pos="5760"/>
        </w:tabs>
        <w:ind w:left="5760" w:hanging="360"/>
      </w:pPr>
    </w:lvl>
    <w:lvl w:ilvl="8" w:tplc="809AF3C0" w:tentative="1">
      <w:start w:val="1"/>
      <w:numFmt w:val="decimal"/>
      <w:lvlText w:val="%9."/>
      <w:lvlJc w:val="left"/>
      <w:pPr>
        <w:tabs>
          <w:tab w:val="num" w:pos="6480"/>
        </w:tabs>
        <w:ind w:left="6480" w:hanging="360"/>
      </w:pPr>
    </w:lvl>
  </w:abstractNum>
  <w:abstractNum w:abstractNumId="13" w15:restartNumberingAfterBreak="0">
    <w:nsid w:val="30212FC5"/>
    <w:multiLevelType w:val="hybridMultilevel"/>
    <w:tmpl w:val="8A7072DA"/>
    <w:lvl w:ilvl="0" w:tplc="7E34F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B735E"/>
    <w:multiLevelType w:val="hybridMultilevel"/>
    <w:tmpl w:val="4A9E02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04939"/>
    <w:multiLevelType w:val="hybridMultilevel"/>
    <w:tmpl w:val="C900B7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7395752"/>
    <w:multiLevelType w:val="hybridMultilevel"/>
    <w:tmpl w:val="588ED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838FA"/>
    <w:multiLevelType w:val="hybridMultilevel"/>
    <w:tmpl w:val="9984FFC0"/>
    <w:lvl w:ilvl="0" w:tplc="0EDC6C6A">
      <w:start w:val="1"/>
      <w:numFmt w:val="decimal"/>
      <w:lvlText w:val="Al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1D01CE"/>
    <w:multiLevelType w:val="hybridMultilevel"/>
    <w:tmpl w:val="C45A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AD7ED8"/>
    <w:multiLevelType w:val="hybridMultilevel"/>
    <w:tmpl w:val="B70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F1CD7"/>
    <w:multiLevelType w:val="multilevel"/>
    <w:tmpl w:val="081C7D36"/>
    <w:lvl w:ilvl="0">
      <w:start w:val="1"/>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24"/>
  </w:num>
  <w:num w:numId="4">
    <w:abstractNumId w:val="1"/>
  </w:num>
  <w:num w:numId="5">
    <w:abstractNumId w:val="0"/>
  </w:num>
  <w:num w:numId="6">
    <w:abstractNumId w:val="20"/>
  </w:num>
  <w:num w:numId="7">
    <w:abstractNumId w:val="8"/>
  </w:num>
  <w:num w:numId="8">
    <w:abstractNumId w:val="21"/>
  </w:num>
  <w:num w:numId="9">
    <w:abstractNumId w:val="5"/>
  </w:num>
  <w:num w:numId="10">
    <w:abstractNumId w:val="7"/>
  </w:num>
  <w:num w:numId="11">
    <w:abstractNumId w:val="27"/>
  </w:num>
  <w:num w:numId="12">
    <w:abstractNumId w:val="12"/>
  </w:num>
  <w:num w:numId="13">
    <w:abstractNumId w:val="19"/>
  </w:num>
  <w:num w:numId="14">
    <w:abstractNumId w:val="2"/>
  </w:num>
  <w:num w:numId="15">
    <w:abstractNumId w:val="18"/>
  </w:num>
  <w:num w:numId="16">
    <w:abstractNumId w:val="22"/>
  </w:num>
  <w:num w:numId="17">
    <w:abstractNumId w:val="23"/>
  </w:num>
  <w:num w:numId="18">
    <w:abstractNumId w:val="25"/>
  </w:num>
  <w:num w:numId="19">
    <w:abstractNumId w:val="30"/>
  </w:num>
  <w:num w:numId="20">
    <w:abstractNumId w:val="26"/>
  </w:num>
  <w:num w:numId="21">
    <w:abstractNumId w:val="11"/>
  </w:num>
  <w:num w:numId="22">
    <w:abstractNumId w:val="4"/>
  </w:num>
  <w:num w:numId="23">
    <w:abstractNumId w:val="9"/>
  </w:num>
  <w:num w:numId="24">
    <w:abstractNumId w:val="14"/>
  </w:num>
  <w:num w:numId="25">
    <w:abstractNumId w:val="16"/>
  </w:num>
  <w:num w:numId="26">
    <w:abstractNumId w:val="6"/>
  </w:num>
  <w:num w:numId="27">
    <w:abstractNumId w:val="13"/>
  </w:num>
  <w:num w:numId="28">
    <w:abstractNumId w:val="17"/>
    <w:lvlOverride w:ilvl="0">
      <w:startOverride w:val="1"/>
    </w:lvlOverride>
  </w:num>
  <w:num w:numId="29">
    <w:abstractNumId w:val="17"/>
  </w:num>
  <w:num w:numId="30">
    <w:abstractNumId w:val="15"/>
  </w:num>
  <w:num w:numId="31">
    <w:abstractNumId w:val="3"/>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4B5C"/>
    <w:rsid w:val="00005184"/>
    <w:rsid w:val="0000797A"/>
    <w:rsid w:val="000100EA"/>
    <w:rsid w:val="00010ACF"/>
    <w:rsid w:val="00011AF9"/>
    <w:rsid w:val="000130D0"/>
    <w:rsid w:val="00015A4D"/>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1EEC"/>
    <w:rsid w:val="00032C88"/>
    <w:rsid w:val="00032F6B"/>
    <w:rsid w:val="00033C40"/>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5E6F"/>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145B"/>
    <w:rsid w:val="000D4C0A"/>
    <w:rsid w:val="000D57E7"/>
    <w:rsid w:val="000D6CFC"/>
    <w:rsid w:val="000D7671"/>
    <w:rsid w:val="000E1A38"/>
    <w:rsid w:val="000E1D47"/>
    <w:rsid w:val="000E1E1E"/>
    <w:rsid w:val="000E3CC4"/>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3DC1"/>
    <w:rsid w:val="00104D8B"/>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9AA"/>
    <w:rsid w:val="00130915"/>
    <w:rsid w:val="00130ED8"/>
    <w:rsid w:val="00131B63"/>
    <w:rsid w:val="00132A1B"/>
    <w:rsid w:val="00132AA7"/>
    <w:rsid w:val="0013417F"/>
    <w:rsid w:val="001343AF"/>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926"/>
    <w:rsid w:val="00157BB4"/>
    <w:rsid w:val="001600B8"/>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87EC4"/>
    <w:rsid w:val="00191AD9"/>
    <w:rsid w:val="00192163"/>
    <w:rsid w:val="00193650"/>
    <w:rsid w:val="00193D85"/>
    <w:rsid w:val="00194FCC"/>
    <w:rsid w:val="001956C9"/>
    <w:rsid w:val="00195925"/>
    <w:rsid w:val="001968B4"/>
    <w:rsid w:val="001972CE"/>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E5DED"/>
    <w:rsid w:val="001F0044"/>
    <w:rsid w:val="001F04BE"/>
    <w:rsid w:val="001F14DA"/>
    <w:rsid w:val="001F1E3A"/>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1D4B"/>
    <w:rsid w:val="0024337A"/>
    <w:rsid w:val="00243646"/>
    <w:rsid w:val="00243EDB"/>
    <w:rsid w:val="00245D28"/>
    <w:rsid w:val="002466A8"/>
    <w:rsid w:val="00250090"/>
    <w:rsid w:val="002508A2"/>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4F87"/>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2726"/>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6743"/>
    <w:rsid w:val="00327741"/>
    <w:rsid w:val="00327F64"/>
    <w:rsid w:val="00331F8D"/>
    <w:rsid w:val="00332C25"/>
    <w:rsid w:val="003366B3"/>
    <w:rsid w:val="00337BA4"/>
    <w:rsid w:val="00337F57"/>
    <w:rsid w:val="00340216"/>
    <w:rsid w:val="003411C2"/>
    <w:rsid w:val="00341B06"/>
    <w:rsid w:val="003426E8"/>
    <w:rsid w:val="0034354B"/>
    <w:rsid w:val="00343B5E"/>
    <w:rsid w:val="0034402C"/>
    <w:rsid w:val="00344071"/>
    <w:rsid w:val="003456D0"/>
    <w:rsid w:val="003463F0"/>
    <w:rsid w:val="0034698B"/>
    <w:rsid w:val="00350BFC"/>
    <w:rsid w:val="00351A64"/>
    <w:rsid w:val="003525CA"/>
    <w:rsid w:val="003539BD"/>
    <w:rsid w:val="0035426C"/>
    <w:rsid w:val="003549EA"/>
    <w:rsid w:val="00355110"/>
    <w:rsid w:val="00355DB4"/>
    <w:rsid w:val="00357795"/>
    <w:rsid w:val="00360B1F"/>
    <w:rsid w:val="00362426"/>
    <w:rsid w:val="00363BE0"/>
    <w:rsid w:val="00364712"/>
    <w:rsid w:val="00364CFD"/>
    <w:rsid w:val="003654E0"/>
    <w:rsid w:val="00367724"/>
    <w:rsid w:val="00367736"/>
    <w:rsid w:val="003679F0"/>
    <w:rsid w:val="003713D6"/>
    <w:rsid w:val="00372587"/>
    <w:rsid w:val="003739D3"/>
    <w:rsid w:val="00374423"/>
    <w:rsid w:val="00374A8B"/>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C08"/>
    <w:rsid w:val="003A5ED3"/>
    <w:rsid w:val="003A5FA4"/>
    <w:rsid w:val="003A6558"/>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5939"/>
    <w:rsid w:val="003D7308"/>
    <w:rsid w:val="003D7F2E"/>
    <w:rsid w:val="003E05F6"/>
    <w:rsid w:val="003E0E06"/>
    <w:rsid w:val="003E0E49"/>
    <w:rsid w:val="003E15E1"/>
    <w:rsid w:val="003E253D"/>
    <w:rsid w:val="003E4D34"/>
    <w:rsid w:val="003F04F5"/>
    <w:rsid w:val="003F0CBD"/>
    <w:rsid w:val="003F2BB2"/>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158"/>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3FC"/>
    <w:rsid w:val="004A45D5"/>
    <w:rsid w:val="004A463F"/>
    <w:rsid w:val="004A6044"/>
    <w:rsid w:val="004A68CD"/>
    <w:rsid w:val="004A71C7"/>
    <w:rsid w:val="004B11F5"/>
    <w:rsid w:val="004B1935"/>
    <w:rsid w:val="004B2968"/>
    <w:rsid w:val="004B329E"/>
    <w:rsid w:val="004B4B8F"/>
    <w:rsid w:val="004B7644"/>
    <w:rsid w:val="004C02FF"/>
    <w:rsid w:val="004C057D"/>
    <w:rsid w:val="004C0650"/>
    <w:rsid w:val="004C2488"/>
    <w:rsid w:val="004C2FED"/>
    <w:rsid w:val="004C6FD3"/>
    <w:rsid w:val="004C7A3E"/>
    <w:rsid w:val="004D0402"/>
    <w:rsid w:val="004D105F"/>
    <w:rsid w:val="004D1468"/>
    <w:rsid w:val="004D2002"/>
    <w:rsid w:val="004D2619"/>
    <w:rsid w:val="004D2AB3"/>
    <w:rsid w:val="004D3EFC"/>
    <w:rsid w:val="004D615E"/>
    <w:rsid w:val="004D681E"/>
    <w:rsid w:val="004D69A7"/>
    <w:rsid w:val="004D6A25"/>
    <w:rsid w:val="004E1CA2"/>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AB9"/>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17F14"/>
    <w:rsid w:val="00523A04"/>
    <w:rsid w:val="00524A1A"/>
    <w:rsid w:val="00524CA1"/>
    <w:rsid w:val="00525AF7"/>
    <w:rsid w:val="00526517"/>
    <w:rsid w:val="00526ABE"/>
    <w:rsid w:val="0052764F"/>
    <w:rsid w:val="005278DA"/>
    <w:rsid w:val="005279B8"/>
    <w:rsid w:val="00530877"/>
    <w:rsid w:val="0053129A"/>
    <w:rsid w:val="00531BBD"/>
    <w:rsid w:val="00532810"/>
    <w:rsid w:val="005334B6"/>
    <w:rsid w:val="00534833"/>
    <w:rsid w:val="005355EC"/>
    <w:rsid w:val="00535B4F"/>
    <w:rsid w:val="005368A6"/>
    <w:rsid w:val="005406FC"/>
    <w:rsid w:val="005412AC"/>
    <w:rsid w:val="00542A2B"/>
    <w:rsid w:val="0054401D"/>
    <w:rsid w:val="005464A9"/>
    <w:rsid w:val="005473F2"/>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59A"/>
    <w:rsid w:val="005A0EE1"/>
    <w:rsid w:val="005A1A52"/>
    <w:rsid w:val="005A2509"/>
    <w:rsid w:val="005A3426"/>
    <w:rsid w:val="005A4BA1"/>
    <w:rsid w:val="005A542B"/>
    <w:rsid w:val="005A650D"/>
    <w:rsid w:val="005A6683"/>
    <w:rsid w:val="005A74E2"/>
    <w:rsid w:val="005B168F"/>
    <w:rsid w:val="005B18BA"/>
    <w:rsid w:val="005B1F15"/>
    <w:rsid w:val="005B2810"/>
    <w:rsid w:val="005B337A"/>
    <w:rsid w:val="005B3F49"/>
    <w:rsid w:val="005B4416"/>
    <w:rsid w:val="005B51E7"/>
    <w:rsid w:val="005B6425"/>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61BE"/>
    <w:rsid w:val="005D7DD6"/>
    <w:rsid w:val="005E0178"/>
    <w:rsid w:val="005E179E"/>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B84"/>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953"/>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7DA"/>
    <w:rsid w:val="00663A2E"/>
    <w:rsid w:val="00664DFC"/>
    <w:rsid w:val="00665DD6"/>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4B30"/>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5E3B"/>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212C"/>
    <w:rsid w:val="006D32B7"/>
    <w:rsid w:val="006D3A9B"/>
    <w:rsid w:val="006D3D8F"/>
    <w:rsid w:val="006D492C"/>
    <w:rsid w:val="006D4C39"/>
    <w:rsid w:val="006D5053"/>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3799"/>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4F6"/>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29A6"/>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68D7"/>
    <w:rsid w:val="00810752"/>
    <w:rsid w:val="00812306"/>
    <w:rsid w:val="00812454"/>
    <w:rsid w:val="008141ED"/>
    <w:rsid w:val="008158BF"/>
    <w:rsid w:val="00816505"/>
    <w:rsid w:val="008170B6"/>
    <w:rsid w:val="0081736F"/>
    <w:rsid w:val="008209B7"/>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479"/>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6EE0"/>
    <w:rsid w:val="0087757C"/>
    <w:rsid w:val="0088002D"/>
    <w:rsid w:val="00880165"/>
    <w:rsid w:val="008809E0"/>
    <w:rsid w:val="00880A2B"/>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0C61"/>
    <w:rsid w:val="008C0D2A"/>
    <w:rsid w:val="008C2DF1"/>
    <w:rsid w:val="008C305E"/>
    <w:rsid w:val="008C3442"/>
    <w:rsid w:val="008C60E9"/>
    <w:rsid w:val="008C64E5"/>
    <w:rsid w:val="008D134C"/>
    <w:rsid w:val="008D1BFF"/>
    <w:rsid w:val="008D37E5"/>
    <w:rsid w:val="008D3EF2"/>
    <w:rsid w:val="008D3F4C"/>
    <w:rsid w:val="008D417A"/>
    <w:rsid w:val="008D50D7"/>
    <w:rsid w:val="008E092C"/>
    <w:rsid w:val="008E215F"/>
    <w:rsid w:val="008E2699"/>
    <w:rsid w:val="008E37A0"/>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1760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FF2"/>
    <w:rsid w:val="00961AD1"/>
    <w:rsid w:val="009634BD"/>
    <w:rsid w:val="00963F61"/>
    <w:rsid w:val="00965DD4"/>
    <w:rsid w:val="0096686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8C6"/>
    <w:rsid w:val="009848F0"/>
    <w:rsid w:val="009849B6"/>
    <w:rsid w:val="009874BF"/>
    <w:rsid w:val="00987A22"/>
    <w:rsid w:val="00987D18"/>
    <w:rsid w:val="009935B1"/>
    <w:rsid w:val="009937BC"/>
    <w:rsid w:val="0099465C"/>
    <w:rsid w:val="00995666"/>
    <w:rsid w:val="0099677F"/>
    <w:rsid w:val="00997DCC"/>
    <w:rsid w:val="009A019A"/>
    <w:rsid w:val="009A1431"/>
    <w:rsid w:val="009A1620"/>
    <w:rsid w:val="009A1C2B"/>
    <w:rsid w:val="009A284D"/>
    <w:rsid w:val="009A2E30"/>
    <w:rsid w:val="009A343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1778"/>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6628"/>
    <w:rsid w:val="00A17331"/>
    <w:rsid w:val="00A1737E"/>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69"/>
    <w:rsid w:val="00A40DD4"/>
    <w:rsid w:val="00A41D7A"/>
    <w:rsid w:val="00A4315C"/>
    <w:rsid w:val="00A43216"/>
    <w:rsid w:val="00A45068"/>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86C59"/>
    <w:rsid w:val="00A9034B"/>
    <w:rsid w:val="00A90B88"/>
    <w:rsid w:val="00A91C24"/>
    <w:rsid w:val="00A924D2"/>
    <w:rsid w:val="00A92763"/>
    <w:rsid w:val="00A92786"/>
    <w:rsid w:val="00A9363B"/>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38EB"/>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28C7"/>
    <w:rsid w:val="00B62CD7"/>
    <w:rsid w:val="00B63025"/>
    <w:rsid w:val="00B636EE"/>
    <w:rsid w:val="00B65D63"/>
    <w:rsid w:val="00B664FC"/>
    <w:rsid w:val="00B7246B"/>
    <w:rsid w:val="00B73609"/>
    <w:rsid w:val="00B74F38"/>
    <w:rsid w:val="00B759A6"/>
    <w:rsid w:val="00B75DF2"/>
    <w:rsid w:val="00B76F97"/>
    <w:rsid w:val="00B80259"/>
    <w:rsid w:val="00B80878"/>
    <w:rsid w:val="00B80F90"/>
    <w:rsid w:val="00B81934"/>
    <w:rsid w:val="00B82065"/>
    <w:rsid w:val="00B8225E"/>
    <w:rsid w:val="00B82CA1"/>
    <w:rsid w:val="00B83D4C"/>
    <w:rsid w:val="00B8446C"/>
    <w:rsid w:val="00B85EF6"/>
    <w:rsid w:val="00B86333"/>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037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27A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CAD"/>
    <w:rsid w:val="00C26E91"/>
    <w:rsid w:val="00C276C6"/>
    <w:rsid w:val="00C30821"/>
    <w:rsid w:val="00C30A72"/>
    <w:rsid w:val="00C31179"/>
    <w:rsid w:val="00C31D72"/>
    <w:rsid w:val="00C32284"/>
    <w:rsid w:val="00C330F1"/>
    <w:rsid w:val="00C33729"/>
    <w:rsid w:val="00C33F66"/>
    <w:rsid w:val="00C3555A"/>
    <w:rsid w:val="00C359F8"/>
    <w:rsid w:val="00C37CD2"/>
    <w:rsid w:val="00C403F7"/>
    <w:rsid w:val="00C42414"/>
    <w:rsid w:val="00C4431B"/>
    <w:rsid w:val="00C444D0"/>
    <w:rsid w:val="00C44D68"/>
    <w:rsid w:val="00C45983"/>
    <w:rsid w:val="00C46B4D"/>
    <w:rsid w:val="00C47165"/>
    <w:rsid w:val="00C47FB1"/>
    <w:rsid w:val="00C5033F"/>
    <w:rsid w:val="00C50DB1"/>
    <w:rsid w:val="00C52924"/>
    <w:rsid w:val="00C52A5F"/>
    <w:rsid w:val="00C52ED1"/>
    <w:rsid w:val="00C535AE"/>
    <w:rsid w:val="00C554C5"/>
    <w:rsid w:val="00C55A94"/>
    <w:rsid w:val="00C60D76"/>
    <w:rsid w:val="00C61555"/>
    <w:rsid w:val="00C63566"/>
    <w:rsid w:val="00C65181"/>
    <w:rsid w:val="00C65A81"/>
    <w:rsid w:val="00C66085"/>
    <w:rsid w:val="00C670BE"/>
    <w:rsid w:val="00C67418"/>
    <w:rsid w:val="00C72458"/>
    <w:rsid w:val="00C7254C"/>
    <w:rsid w:val="00C72939"/>
    <w:rsid w:val="00C73C41"/>
    <w:rsid w:val="00C741E2"/>
    <w:rsid w:val="00C7438C"/>
    <w:rsid w:val="00C747C0"/>
    <w:rsid w:val="00C74B8E"/>
    <w:rsid w:val="00C75783"/>
    <w:rsid w:val="00C75DC6"/>
    <w:rsid w:val="00C76766"/>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0C9"/>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064E0"/>
    <w:rsid w:val="00D10B52"/>
    <w:rsid w:val="00D11196"/>
    <w:rsid w:val="00D14D00"/>
    <w:rsid w:val="00D15400"/>
    <w:rsid w:val="00D177F3"/>
    <w:rsid w:val="00D207F3"/>
    <w:rsid w:val="00D20B50"/>
    <w:rsid w:val="00D20DB1"/>
    <w:rsid w:val="00D229EE"/>
    <w:rsid w:val="00D24D0D"/>
    <w:rsid w:val="00D31086"/>
    <w:rsid w:val="00D33E2D"/>
    <w:rsid w:val="00D35AF7"/>
    <w:rsid w:val="00D3791E"/>
    <w:rsid w:val="00D40A18"/>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74A5"/>
    <w:rsid w:val="00DC7743"/>
    <w:rsid w:val="00DC78E0"/>
    <w:rsid w:val="00DD00FC"/>
    <w:rsid w:val="00DD076F"/>
    <w:rsid w:val="00DD0C2C"/>
    <w:rsid w:val="00DD12C5"/>
    <w:rsid w:val="00DD16D5"/>
    <w:rsid w:val="00DD1AA4"/>
    <w:rsid w:val="00DD2BD0"/>
    <w:rsid w:val="00DD2C8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2DAA"/>
    <w:rsid w:val="00DE32EC"/>
    <w:rsid w:val="00DE33B3"/>
    <w:rsid w:val="00DE34B6"/>
    <w:rsid w:val="00DE3AEE"/>
    <w:rsid w:val="00DE3B4C"/>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6A2C"/>
    <w:rsid w:val="00E1792D"/>
    <w:rsid w:val="00E206DB"/>
    <w:rsid w:val="00E208F6"/>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1242"/>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0F9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3173"/>
    <w:rsid w:val="00ED4BD1"/>
    <w:rsid w:val="00ED5FF6"/>
    <w:rsid w:val="00ED739E"/>
    <w:rsid w:val="00ED7E82"/>
    <w:rsid w:val="00EE2BDD"/>
    <w:rsid w:val="00EE30E2"/>
    <w:rsid w:val="00EE5127"/>
    <w:rsid w:val="00EE55FE"/>
    <w:rsid w:val="00EE56F6"/>
    <w:rsid w:val="00EE5DF6"/>
    <w:rsid w:val="00EE78ED"/>
    <w:rsid w:val="00EF0F41"/>
    <w:rsid w:val="00EF27B8"/>
    <w:rsid w:val="00EF2946"/>
    <w:rsid w:val="00EF2BD2"/>
    <w:rsid w:val="00EF58B8"/>
    <w:rsid w:val="00EF6638"/>
    <w:rsid w:val="00EF7B1C"/>
    <w:rsid w:val="00EF7B20"/>
    <w:rsid w:val="00EF7D73"/>
    <w:rsid w:val="00F0008F"/>
    <w:rsid w:val="00F026DA"/>
    <w:rsid w:val="00F02B54"/>
    <w:rsid w:val="00F02B98"/>
    <w:rsid w:val="00F035EB"/>
    <w:rsid w:val="00F0403C"/>
    <w:rsid w:val="00F0405B"/>
    <w:rsid w:val="00F04129"/>
    <w:rsid w:val="00F04493"/>
    <w:rsid w:val="00F05D56"/>
    <w:rsid w:val="00F072D8"/>
    <w:rsid w:val="00F07D14"/>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5170"/>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7B1"/>
    <w:rsid w:val="00F92C85"/>
    <w:rsid w:val="00F95BC3"/>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uiPriority w:val="99"/>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uiPriority w:val="99"/>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numbering" w:customStyle="1" w:styleId="NoList1">
    <w:name w:val="No List1"/>
    <w:next w:val="NoList"/>
    <w:uiPriority w:val="99"/>
    <w:semiHidden/>
    <w:unhideWhenUsed/>
    <w:rsid w:val="00187EC4"/>
  </w:style>
  <w:style w:type="character" w:customStyle="1" w:styleId="FooterChar">
    <w:name w:val="Footer Char"/>
    <w:basedOn w:val="DefaultParagraphFont"/>
    <w:link w:val="Footer"/>
    <w:uiPriority w:val="99"/>
    <w:rsid w:val="00187EC4"/>
    <w:rPr>
      <w:rFonts w:ascii="Arial" w:hAnsi="Arial"/>
      <w:b/>
      <w:i/>
      <w:noProof/>
      <w:sz w:val="18"/>
      <w:lang w:val="en-GB" w:eastAsia="en-US"/>
    </w:rPr>
  </w:style>
  <w:style w:type="paragraph" w:customStyle="1" w:styleId="References">
    <w:name w:val="References"/>
    <w:basedOn w:val="Normal"/>
    <w:qFormat/>
    <w:rsid w:val="00187EC4"/>
    <w:pPr>
      <w:numPr>
        <w:numId w:val="28"/>
      </w:num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777F2756-CF4A-4003-B1F2-91511DFF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4555</Words>
  <Characters>25965</Characters>
  <Application>Microsoft Office Word</Application>
  <DocSecurity>0</DocSecurity>
  <Lines>216</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 </vt:lpstr>
      <vt:lpstr>CSI Enhancement: NCJT </vt:lpstr>
      <vt:lpstr>CSI Enhancement: FR1 FDD Reciprocity</vt:lpstr>
      <vt:lpstr>Conclusion</vt:lpstr>
      <vt:lpstr>References</vt:lpstr>
      <vt:lpstr>Appendix</vt:lpstr>
    </vt:vector>
  </TitlesOfParts>
  <Company/>
  <LinksUpToDate>false</LinksUpToDate>
  <CharactersWithSpaces>30460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2021-01-14T08:40:00Z</dcterms:created>
  <dcterms:modified xsi:type="dcterms:W3CDTF">2021-01-19T01:46:00Z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